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7D7A" w14:textId="2B00155C" w:rsidR="00EE44C9" w:rsidRPr="00E90B5D" w:rsidRDefault="00CC4AC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032DAD14" w14:textId="77777777" w:rsidR="00EE44C9" w:rsidRPr="00C456E8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36"/>
          <w:szCs w:val="36"/>
          <w:u w:val="single"/>
          <w:lang w:val="cs-CZ"/>
        </w:rPr>
      </w:pPr>
    </w:p>
    <w:p w14:paraId="78725D67" w14:textId="1B56751E" w:rsidR="00BC5D79" w:rsidRDefault="00470D10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  <w:r w:rsidRPr="00470D1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>VÝSLEDKY VGP ZA PRVNÍ POLOLETÍ ROKU 2022</w:t>
      </w:r>
    </w:p>
    <w:p w14:paraId="5ED7BCBD" w14:textId="77777777" w:rsidR="00470D10" w:rsidRPr="00470D10" w:rsidRDefault="00470D10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2"/>
          <w:u w:val="single"/>
          <w:lang w:val="cs-CZ"/>
        </w:rPr>
      </w:pPr>
    </w:p>
    <w:p w14:paraId="678C5DC2" w14:textId="07E3A2C8" w:rsidR="00470D10" w:rsidRPr="00470D10" w:rsidRDefault="00470D10" w:rsidP="00470D10">
      <w:pPr>
        <w:spacing w:after="120" w:line="228" w:lineRule="auto"/>
        <w:jc w:val="both"/>
        <w:rPr>
          <w:rFonts w:ascii="Times New Roman" w:hAnsi="Times New Roman" w:cs="Times New Roman"/>
          <w:lang w:val="cs-CZ"/>
        </w:rPr>
      </w:pPr>
      <w:bookmarkStart w:id="0" w:name="_Hlk523912065"/>
      <w:r w:rsidRPr="00470D10">
        <w:rPr>
          <w:rFonts w:ascii="Times New Roman" w:hAnsi="Times New Roman" w:cs="Times New Roman"/>
          <w:b/>
          <w:lang w:val="cs-CZ"/>
        </w:rPr>
        <w:t xml:space="preserve">26. srpna 2022, 7:00, </w:t>
      </w:r>
      <w:r w:rsidR="00EC2D46">
        <w:rPr>
          <w:rFonts w:ascii="Times New Roman" w:hAnsi="Times New Roman" w:cs="Times New Roman"/>
          <w:b/>
          <w:lang w:val="cs-CZ"/>
        </w:rPr>
        <w:t>Praha</w:t>
      </w:r>
      <w:r w:rsidRPr="00470D10">
        <w:rPr>
          <w:rFonts w:ascii="Times New Roman" w:hAnsi="Times New Roman" w:cs="Times New Roman"/>
          <w:lang w:val="cs-CZ"/>
        </w:rPr>
        <w:t>: VGP NV („VGP“ nebo „Skupina“), evropský poskytovatel špičkových logistických a semiindustriálních nemovitostí, dnes oznamuje výsledky za první polovinu roku, která skončila 30. června 2022:</w:t>
      </w:r>
    </w:p>
    <w:p w14:paraId="0EF5CE32" w14:textId="42E89185" w:rsidR="00470D10" w:rsidRPr="0011529C" w:rsidRDefault="00470D10" w:rsidP="00470D10">
      <w:pPr>
        <w:pStyle w:val="Odstavecseseznamem"/>
        <w:numPr>
          <w:ilvl w:val="0"/>
          <w:numId w:val="88"/>
        </w:numPr>
        <w:spacing w:line="276" w:lineRule="auto"/>
        <w:ind w:left="450" w:hanging="450"/>
        <w:jc w:val="both"/>
        <w:rPr>
          <w:rFonts w:ascii="Times New Roman" w:hAnsi="Times New Roman"/>
          <w:sz w:val="22"/>
          <w:szCs w:val="22"/>
          <w:lang w:val="cs-CZ"/>
        </w:rPr>
      </w:pPr>
      <w:r w:rsidRPr="0011529C">
        <w:rPr>
          <w:rFonts w:ascii="Times New Roman" w:hAnsi="Times New Roman"/>
          <w:sz w:val="22"/>
          <w:szCs w:val="22"/>
          <w:lang w:val="cs-CZ"/>
        </w:rPr>
        <w:t xml:space="preserve">Silný provozní výkon </w:t>
      </w:r>
      <w:r w:rsidR="00EF334E">
        <w:rPr>
          <w:rFonts w:ascii="Times New Roman" w:hAnsi="Times New Roman"/>
          <w:sz w:val="22"/>
          <w:szCs w:val="22"/>
          <w:lang w:val="cs-CZ"/>
        </w:rPr>
        <w:t>vedl</w:t>
      </w:r>
      <w:r w:rsidR="00EF334E" w:rsidRPr="0011529C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529C">
        <w:rPr>
          <w:rFonts w:ascii="Times New Roman" w:hAnsi="Times New Roman"/>
          <w:sz w:val="22"/>
          <w:szCs w:val="22"/>
          <w:lang w:val="cs-CZ"/>
        </w:rPr>
        <w:t xml:space="preserve">k čistému zisku ve výši </w:t>
      </w:r>
      <w:r w:rsidRPr="0011529C">
        <w:rPr>
          <w:rFonts w:ascii="Times New Roman" w:hAnsi="Times New Roman"/>
          <w:b/>
          <w:bCs/>
          <w:sz w:val="22"/>
          <w:szCs w:val="22"/>
          <w:lang w:val="cs-CZ"/>
        </w:rPr>
        <w:t>153,1 milionu EUR</w:t>
      </w:r>
      <w:r w:rsidRPr="00576000">
        <w:rPr>
          <w:rFonts w:ascii="Times New Roman" w:hAnsi="Times New Roman"/>
          <w:sz w:val="22"/>
          <w:szCs w:val="22"/>
          <w:lang w:val="cs-CZ"/>
        </w:rPr>
        <w:t>.</w:t>
      </w:r>
    </w:p>
    <w:p w14:paraId="06F416A1" w14:textId="6F23845D" w:rsidR="00470D10" w:rsidRPr="0011529C" w:rsidRDefault="002D4209" w:rsidP="00470D10">
      <w:pPr>
        <w:pStyle w:val="Odstavecseseznamem"/>
        <w:numPr>
          <w:ilvl w:val="0"/>
          <w:numId w:val="88"/>
        </w:numPr>
        <w:spacing w:line="276" w:lineRule="auto"/>
        <w:ind w:left="450" w:hanging="450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 xml:space="preserve">Bylo dosaženo hodnoty </w:t>
      </w:r>
      <w:r w:rsidR="00470D10" w:rsidRPr="008E62FE">
        <w:rPr>
          <w:rFonts w:ascii="Times New Roman" w:eastAsia="PMingLiU" w:hAnsi="Times New Roman"/>
          <w:kern w:val="20"/>
          <w:sz w:val="22"/>
          <w:szCs w:val="22"/>
          <w:lang w:val="cs-CZ" w:eastAsia="zh-TW"/>
        </w:rPr>
        <w:t>35,4</w:t>
      </w:r>
      <w:r w:rsidR="00470D10" w:rsidRPr="008E62FE">
        <w:rPr>
          <w:rFonts w:ascii="Times New Roman" w:hAnsi="Times New Roman"/>
          <w:color w:val="000000"/>
          <w:sz w:val="22"/>
          <w:szCs w:val="22"/>
          <w:lang w:val="cs-CZ"/>
        </w:rPr>
        <w:t xml:space="preserve"> milionu EUR</w:t>
      </w:r>
      <w:r w:rsidR="00470D10" w:rsidRPr="0011529C">
        <w:rPr>
          <w:rFonts w:ascii="Times New Roman" w:hAnsi="Times New Roman"/>
          <w:color w:val="000000"/>
          <w:sz w:val="22"/>
          <w:szCs w:val="22"/>
          <w:lang w:val="cs-CZ"/>
        </w:rPr>
        <w:t xml:space="preserve"> v podepsaných a obnovených nájemních smlouvách za první </w:t>
      </w:r>
      <w:r w:rsidR="00470D10">
        <w:rPr>
          <w:rFonts w:ascii="Times New Roman" w:hAnsi="Times New Roman"/>
          <w:color w:val="000000"/>
          <w:sz w:val="22"/>
          <w:szCs w:val="22"/>
          <w:lang w:val="cs-CZ"/>
        </w:rPr>
        <w:t>polovinu</w:t>
      </w:r>
      <w:r w:rsidR="00470D10" w:rsidRPr="0011529C">
        <w:rPr>
          <w:rFonts w:ascii="Times New Roman" w:hAnsi="Times New Roman"/>
          <w:color w:val="000000"/>
          <w:sz w:val="22"/>
          <w:szCs w:val="22"/>
          <w:lang w:val="cs-CZ"/>
        </w:rPr>
        <w:t xml:space="preserve"> roku 2022, což znamená celkový výnos z pronájmů po přepočtu na rok ve výši 281,1 milionu EUR (+ 9,7 % doposud za tento rok)</w:t>
      </w:r>
      <w:r w:rsidR="00470D10">
        <w:rPr>
          <w:rFonts w:ascii="Times New Roman" w:hAnsi="Times New Roman"/>
          <w:color w:val="000000"/>
          <w:sz w:val="22"/>
          <w:szCs w:val="22"/>
          <w:lang w:val="cs-CZ"/>
        </w:rPr>
        <w:t>.</w:t>
      </w:r>
      <w:r w:rsidR="00470D10" w:rsidRPr="0011529C">
        <w:rPr>
          <w:rStyle w:val="Znakapoznpodarou"/>
          <w:rFonts w:ascii="Times New Roman" w:hAnsi="Times New Roman"/>
          <w:color w:val="000000"/>
          <w:sz w:val="22"/>
          <w:szCs w:val="22"/>
          <w:lang w:val="cs-CZ"/>
        </w:rPr>
        <w:footnoteReference w:id="1"/>
      </w:r>
    </w:p>
    <w:p w14:paraId="5D14D662" w14:textId="493B3E27" w:rsidR="00470D10" w:rsidRPr="009B580D" w:rsidRDefault="00470D10" w:rsidP="00470D10">
      <w:pPr>
        <w:pStyle w:val="Odstavecseseznamem"/>
        <w:numPr>
          <w:ilvl w:val="0"/>
          <w:numId w:val="88"/>
        </w:numPr>
        <w:spacing w:line="276" w:lineRule="auto"/>
        <w:ind w:left="450" w:hanging="450"/>
        <w:jc w:val="both"/>
        <w:rPr>
          <w:rFonts w:ascii="Times New Roman" w:hAnsi="Times New Roman"/>
          <w:sz w:val="22"/>
          <w:szCs w:val="22"/>
          <w:lang w:val="cs-CZ"/>
        </w:rPr>
      </w:pPr>
      <w:r w:rsidRPr="0011529C">
        <w:rPr>
          <w:rFonts w:ascii="Times New Roman" w:hAnsi="Times New Roman"/>
          <w:sz w:val="22"/>
          <w:szCs w:val="22"/>
          <w:lang w:val="cs-CZ"/>
        </w:rPr>
        <w:t>K 30. červnu 2022 je ve výstavbě</w:t>
      </w:r>
      <w:r>
        <w:rPr>
          <w:rFonts w:ascii="Times New Roman" w:hAnsi="Times New Roman"/>
          <w:sz w:val="22"/>
          <w:szCs w:val="22"/>
          <w:lang w:val="cs-CZ"/>
        </w:rPr>
        <w:t xml:space="preserve"> 40 projektů</w:t>
      </w:r>
      <w:r w:rsidRPr="0011529C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o celkové ploše </w:t>
      </w:r>
      <w:r w:rsidRPr="0011529C">
        <w:rPr>
          <w:rFonts w:ascii="Times New Roman" w:hAnsi="Times New Roman"/>
          <w:b/>
          <w:bCs/>
          <w:sz w:val="22"/>
          <w:szCs w:val="22"/>
          <w:lang w:val="cs-CZ"/>
        </w:rPr>
        <w:t>1 346 000</w:t>
      </w:r>
      <w:r w:rsidRPr="0011529C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11529C">
        <w:rPr>
          <w:rFonts w:ascii="Times New Roman" w:hAnsi="Times New Roman"/>
          <w:b/>
          <w:bCs/>
          <w:sz w:val="22"/>
          <w:szCs w:val="22"/>
          <w:lang w:val="cs-CZ"/>
        </w:rPr>
        <w:t>m</w:t>
      </w:r>
      <w:r w:rsidRPr="0011529C">
        <w:rPr>
          <w:rFonts w:ascii="Times New Roman" w:hAnsi="Times New Roman"/>
          <w:b/>
          <w:bCs/>
          <w:sz w:val="22"/>
          <w:szCs w:val="22"/>
          <w:vertAlign w:val="superscript"/>
          <w:lang w:val="cs-CZ"/>
        </w:rPr>
        <w:t>2</w:t>
      </w:r>
      <w:r>
        <w:rPr>
          <w:rFonts w:ascii="Times New Roman" w:hAnsi="Times New Roman"/>
          <w:sz w:val="22"/>
          <w:szCs w:val="22"/>
          <w:lang w:val="cs-CZ"/>
        </w:rPr>
        <w:t xml:space="preserve">, což znamená dalších </w:t>
      </w:r>
      <w:r w:rsidRPr="008E62FE">
        <w:rPr>
          <w:rFonts w:ascii="Times New Roman" w:hAnsi="Times New Roman"/>
          <w:b/>
          <w:bCs/>
          <w:sz w:val="22"/>
          <w:szCs w:val="22"/>
          <w:lang w:val="cs-CZ"/>
        </w:rPr>
        <w:t>88,1 milionu EUR</w:t>
      </w:r>
      <w:r>
        <w:rPr>
          <w:rFonts w:ascii="Times New Roman" w:hAnsi="Times New Roman"/>
          <w:sz w:val="22"/>
          <w:szCs w:val="22"/>
          <w:lang w:val="cs-CZ"/>
        </w:rPr>
        <w:t xml:space="preserve"> v ročních nájmech poté, </w:t>
      </w:r>
      <w:r w:rsidR="00EF334E">
        <w:rPr>
          <w:rFonts w:ascii="Times New Roman" w:hAnsi="Times New Roman"/>
          <w:sz w:val="22"/>
          <w:szCs w:val="22"/>
          <w:lang w:val="cs-CZ"/>
        </w:rPr>
        <w:t>co budou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03F26">
        <w:rPr>
          <w:rFonts w:ascii="Times New Roman" w:hAnsi="Times New Roman"/>
          <w:sz w:val="22"/>
          <w:szCs w:val="22"/>
          <w:lang w:val="cs-CZ"/>
        </w:rPr>
        <w:t xml:space="preserve">projekty </w:t>
      </w:r>
      <w:r>
        <w:rPr>
          <w:rFonts w:ascii="Times New Roman" w:hAnsi="Times New Roman"/>
          <w:sz w:val="22"/>
          <w:szCs w:val="22"/>
          <w:lang w:val="cs-CZ"/>
        </w:rPr>
        <w:t>dostavěn</w:t>
      </w:r>
      <w:r w:rsidR="00EF334E">
        <w:rPr>
          <w:rFonts w:ascii="Times New Roman" w:hAnsi="Times New Roman"/>
          <w:sz w:val="22"/>
          <w:szCs w:val="22"/>
          <w:lang w:val="cs-CZ"/>
        </w:rPr>
        <w:t>y</w:t>
      </w:r>
      <w:r>
        <w:rPr>
          <w:rFonts w:ascii="Times New Roman" w:hAnsi="Times New Roman"/>
          <w:sz w:val="22"/>
          <w:szCs w:val="22"/>
          <w:lang w:val="cs-CZ"/>
        </w:rPr>
        <w:t xml:space="preserve"> a plně pronajat</w:t>
      </w:r>
      <w:r w:rsidR="00EF334E">
        <w:rPr>
          <w:rFonts w:ascii="Times New Roman" w:hAnsi="Times New Roman"/>
          <w:sz w:val="22"/>
          <w:szCs w:val="22"/>
          <w:lang w:val="cs-CZ"/>
        </w:rPr>
        <w:t>y</w:t>
      </w:r>
      <w:r>
        <w:rPr>
          <w:rFonts w:ascii="Times New Roman" w:hAnsi="Times New Roman"/>
          <w:sz w:val="22"/>
          <w:szCs w:val="22"/>
          <w:lang w:val="cs-CZ"/>
        </w:rPr>
        <w:t xml:space="preserve"> (87,4 % </w:t>
      </w:r>
      <w:r w:rsidRPr="009B580D">
        <w:rPr>
          <w:rFonts w:ascii="Times New Roman" w:hAnsi="Times New Roman"/>
          <w:sz w:val="22"/>
          <w:szCs w:val="22"/>
          <w:lang w:val="cs-CZ"/>
        </w:rPr>
        <w:t>pronajato</w:t>
      </w:r>
      <w:r>
        <w:rPr>
          <w:rFonts w:ascii="Times New Roman" w:hAnsi="Times New Roman"/>
          <w:sz w:val="22"/>
          <w:szCs w:val="22"/>
          <w:lang w:val="cs-CZ"/>
        </w:rPr>
        <w:t xml:space="preserve"> předem</w:t>
      </w:r>
      <w:r w:rsidRPr="009B580D">
        <w:rPr>
          <w:rFonts w:ascii="Times New Roman" w:hAnsi="Times New Roman"/>
          <w:sz w:val="22"/>
          <w:szCs w:val="22"/>
          <w:lang w:val="cs-CZ"/>
        </w:rPr>
        <w:t>)</w:t>
      </w:r>
      <w:r>
        <w:rPr>
          <w:rFonts w:ascii="Times New Roman" w:hAnsi="Times New Roman"/>
          <w:sz w:val="22"/>
          <w:szCs w:val="22"/>
          <w:lang w:val="cs-CZ"/>
        </w:rPr>
        <w:t>.</w:t>
      </w:r>
    </w:p>
    <w:p w14:paraId="03715AC7" w14:textId="33572FE0" w:rsidR="00470D10" w:rsidRPr="009B580D" w:rsidRDefault="00703F26" w:rsidP="00470D10">
      <w:pPr>
        <w:pStyle w:val="Odstavecseseznamem"/>
        <w:numPr>
          <w:ilvl w:val="1"/>
          <w:numId w:val="88"/>
        </w:numPr>
        <w:spacing w:line="276" w:lineRule="auto"/>
        <w:ind w:left="1260" w:hanging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Celkem </w:t>
      </w:r>
      <w:r w:rsidR="00470D10" w:rsidRPr="009B580D">
        <w:rPr>
          <w:rFonts w:ascii="Times New Roman" w:hAnsi="Times New Roman"/>
          <w:b/>
          <w:bCs/>
          <w:sz w:val="22"/>
          <w:szCs w:val="22"/>
          <w:lang w:val="cs-CZ"/>
        </w:rPr>
        <w:t>206 000 m</w:t>
      </w:r>
      <w:r w:rsidR="00470D10" w:rsidRPr="009B580D">
        <w:rPr>
          <w:rFonts w:ascii="Times New Roman" w:hAnsi="Times New Roman"/>
          <w:b/>
          <w:bCs/>
          <w:sz w:val="22"/>
          <w:szCs w:val="22"/>
          <w:vertAlign w:val="superscript"/>
          <w:lang w:val="cs-CZ"/>
        </w:rPr>
        <w:t>2</w:t>
      </w:r>
      <w:r w:rsidR="00470D10" w:rsidRPr="009B580D">
        <w:rPr>
          <w:rFonts w:ascii="Times New Roman" w:hAnsi="Times New Roman"/>
          <w:sz w:val="22"/>
          <w:szCs w:val="22"/>
          <w:lang w:val="cs-CZ"/>
        </w:rPr>
        <w:t xml:space="preserve"> plochy projektů započatých v</w:t>
      </w:r>
      <w:r w:rsidR="00470D10">
        <w:rPr>
          <w:rFonts w:ascii="Times New Roman" w:hAnsi="Times New Roman"/>
          <w:sz w:val="22"/>
          <w:szCs w:val="22"/>
          <w:lang w:val="cs-CZ"/>
        </w:rPr>
        <w:t> </w:t>
      </w:r>
      <w:r w:rsidR="00470D10" w:rsidRPr="009B580D">
        <w:rPr>
          <w:rFonts w:ascii="Times New Roman" w:hAnsi="Times New Roman"/>
          <w:sz w:val="22"/>
          <w:szCs w:val="22"/>
          <w:lang w:val="cs-CZ"/>
        </w:rPr>
        <w:t>první</w:t>
      </w:r>
      <w:r w:rsidR="00470D10">
        <w:rPr>
          <w:rFonts w:ascii="Times New Roman" w:hAnsi="Times New Roman"/>
          <w:sz w:val="22"/>
          <w:szCs w:val="22"/>
          <w:lang w:val="cs-CZ"/>
        </w:rPr>
        <w:t xml:space="preserve"> polovině </w:t>
      </w:r>
      <w:r w:rsidR="00470D10" w:rsidRPr="009B580D">
        <w:rPr>
          <w:rFonts w:ascii="Times New Roman" w:hAnsi="Times New Roman"/>
          <w:sz w:val="22"/>
          <w:szCs w:val="22"/>
          <w:lang w:val="cs-CZ"/>
        </w:rPr>
        <w:t xml:space="preserve">roku 2022 z 81,7 % </w:t>
      </w:r>
      <w:r>
        <w:rPr>
          <w:rFonts w:ascii="Times New Roman" w:hAnsi="Times New Roman"/>
          <w:sz w:val="22"/>
          <w:szCs w:val="22"/>
          <w:lang w:val="cs-CZ"/>
        </w:rPr>
        <w:t xml:space="preserve">bylo </w:t>
      </w:r>
      <w:r w:rsidR="00470D10" w:rsidRPr="009B580D">
        <w:rPr>
          <w:rFonts w:ascii="Times New Roman" w:hAnsi="Times New Roman"/>
          <w:sz w:val="22"/>
          <w:szCs w:val="22"/>
          <w:lang w:val="cs-CZ"/>
        </w:rPr>
        <w:t>pronajato</w:t>
      </w:r>
      <w:r w:rsidR="00470D10">
        <w:rPr>
          <w:rFonts w:ascii="Times New Roman" w:hAnsi="Times New Roman"/>
          <w:sz w:val="22"/>
          <w:szCs w:val="22"/>
          <w:lang w:val="cs-CZ"/>
        </w:rPr>
        <w:t xml:space="preserve"> předem</w:t>
      </w:r>
      <w:r w:rsidR="00470D10" w:rsidRPr="009B580D">
        <w:rPr>
          <w:rFonts w:ascii="Times New Roman" w:hAnsi="Times New Roman"/>
          <w:sz w:val="22"/>
          <w:szCs w:val="22"/>
          <w:lang w:val="cs-CZ"/>
        </w:rPr>
        <w:t xml:space="preserve">, což představuje 11,1 milionu EUR v nájmech poté, </w:t>
      </w:r>
      <w:r>
        <w:rPr>
          <w:rFonts w:ascii="Times New Roman" w:hAnsi="Times New Roman"/>
          <w:sz w:val="22"/>
          <w:szCs w:val="22"/>
          <w:lang w:val="cs-CZ"/>
        </w:rPr>
        <w:t xml:space="preserve">co budou projekty dostavěny a plně pronajaty </w:t>
      </w:r>
    </w:p>
    <w:p w14:paraId="2EB42A5C" w14:textId="46D374EB" w:rsidR="00470D10" w:rsidRPr="00576000" w:rsidRDefault="00470D10" w:rsidP="00470D10">
      <w:pPr>
        <w:pStyle w:val="Odstavecseseznamem"/>
        <w:numPr>
          <w:ilvl w:val="1"/>
          <w:numId w:val="88"/>
        </w:numPr>
        <w:spacing w:line="276" w:lineRule="auto"/>
        <w:ind w:left="1260" w:hanging="540"/>
        <w:jc w:val="both"/>
        <w:rPr>
          <w:rFonts w:ascii="Times New Roman" w:hAnsi="Times New Roman"/>
          <w:sz w:val="22"/>
          <w:szCs w:val="22"/>
          <w:lang w:val="cs-CZ"/>
        </w:rPr>
      </w:pPr>
      <w:r w:rsidRPr="00576000">
        <w:rPr>
          <w:rFonts w:ascii="Times New Roman" w:hAnsi="Times New Roman"/>
          <w:sz w:val="22"/>
          <w:szCs w:val="22"/>
          <w:lang w:val="cs-CZ"/>
        </w:rPr>
        <w:t xml:space="preserve">Za první polovinu roku 2022 </w:t>
      </w:r>
      <w:r w:rsidR="00703F26">
        <w:rPr>
          <w:rFonts w:ascii="Times New Roman" w:hAnsi="Times New Roman"/>
          <w:sz w:val="22"/>
          <w:szCs w:val="22"/>
          <w:lang w:val="cs-CZ"/>
        </w:rPr>
        <w:t xml:space="preserve">bylo </w:t>
      </w:r>
      <w:r>
        <w:rPr>
          <w:rFonts w:ascii="Times New Roman" w:hAnsi="Times New Roman"/>
          <w:sz w:val="22"/>
          <w:szCs w:val="22"/>
          <w:lang w:val="cs-CZ"/>
        </w:rPr>
        <w:t>dodáno</w:t>
      </w:r>
      <w:r w:rsidRPr="00576000">
        <w:rPr>
          <w:rFonts w:ascii="Times New Roman" w:hAnsi="Times New Roman"/>
          <w:sz w:val="22"/>
          <w:szCs w:val="22"/>
          <w:lang w:val="cs-CZ"/>
        </w:rPr>
        <w:t xml:space="preserve"> 17 projektů</w:t>
      </w:r>
      <w:r>
        <w:rPr>
          <w:rFonts w:ascii="Times New Roman" w:hAnsi="Times New Roman"/>
          <w:sz w:val="22"/>
          <w:szCs w:val="22"/>
          <w:lang w:val="cs-CZ"/>
        </w:rPr>
        <w:t xml:space="preserve"> o celkové rozloze</w:t>
      </w:r>
      <w:r w:rsidRPr="00576000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576000">
        <w:rPr>
          <w:rFonts w:ascii="Times New Roman" w:hAnsi="Times New Roman"/>
          <w:b/>
          <w:bCs/>
          <w:sz w:val="22"/>
          <w:szCs w:val="22"/>
          <w:lang w:val="cs-CZ"/>
        </w:rPr>
        <w:t>334 000</w:t>
      </w:r>
      <w:r w:rsidRPr="00576000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576000">
        <w:rPr>
          <w:rFonts w:ascii="Times New Roman" w:hAnsi="Times New Roman"/>
          <w:b/>
          <w:bCs/>
          <w:sz w:val="22"/>
          <w:szCs w:val="22"/>
          <w:lang w:val="cs-CZ"/>
        </w:rPr>
        <w:t>m</w:t>
      </w:r>
      <w:r w:rsidRPr="00576000">
        <w:rPr>
          <w:rFonts w:ascii="Times New Roman" w:hAnsi="Times New Roman"/>
          <w:b/>
          <w:bCs/>
          <w:sz w:val="22"/>
          <w:szCs w:val="22"/>
          <w:vertAlign w:val="superscript"/>
          <w:lang w:val="cs-CZ"/>
        </w:rPr>
        <w:t>2</w:t>
      </w:r>
      <w:r w:rsidRPr="00576000">
        <w:rPr>
          <w:rFonts w:ascii="Times New Roman" w:hAnsi="Times New Roman"/>
          <w:sz w:val="22"/>
          <w:szCs w:val="22"/>
          <w:lang w:val="cs-CZ"/>
        </w:rPr>
        <w:t>, z</w:t>
      </w:r>
      <w:r>
        <w:rPr>
          <w:rFonts w:ascii="Times New Roman" w:hAnsi="Times New Roman"/>
          <w:sz w:val="22"/>
          <w:szCs w:val="22"/>
          <w:lang w:val="cs-CZ"/>
        </w:rPr>
        <w:t> </w:t>
      </w:r>
      <w:r w:rsidRPr="00576000">
        <w:rPr>
          <w:rFonts w:ascii="Times New Roman" w:hAnsi="Times New Roman"/>
          <w:sz w:val="22"/>
          <w:szCs w:val="22"/>
          <w:lang w:val="cs-CZ"/>
        </w:rPr>
        <w:t>n</w:t>
      </w:r>
      <w:r>
        <w:rPr>
          <w:rFonts w:ascii="Times New Roman" w:hAnsi="Times New Roman"/>
          <w:sz w:val="22"/>
          <w:szCs w:val="22"/>
          <w:lang w:val="cs-CZ"/>
        </w:rPr>
        <w:t>íž je</w:t>
      </w:r>
      <w:r w:rsidRPr="00576000">
        <w:rPr>
          <w:rFonts w:ascii="Times New Roman" w:hAnsi="Times New Roman"/>
          <w:sz w:val="22"/>
          <w:szCs w:val="22"/>
          <w:lang w:val="cs-CZ"/>
        </w:rPr>
        <w:t xml:space="preserve"> 99,3 %</w:t>
      </w:r>
      <w:r>
        <w:rPr>
          <w:rFonts w:ascii="Times New Roman" w:hAnsi="Times New Roman"/>
          <w:sz w:val="22"/>
          <w:szCs w:val="22"/>
          <w:lang w:val="cs-CZ"/>
        </w:rPr>
        <w:t xml:space="preserve"> pronajato, což představuje příjem</w:t>
      </w:r>
      <w:r w:rsidRPr="00576000">
        <w:rPr>
          <w:rFonts w:ascii="Times New Roman" w:hAnsi="Times New Roman"/>
          <w:sz w:val="22"/>
          <w:szCs w:val="22"/>
          <w:lang w:val="cs-CZ"/>
        </w:rPr>
        <w:t xml:space="preserve"> 17,1 milionu EUR</w:t>
      </w:r>
      <w:r>
        <w:rPr>
          <w:rFonts w:ascii="Times New Roman" w:hAnsi="Times New Roman"/>
          <w:sz w:val="22"/>
          <w:szCs w:val="22"/>
          <w:lang w:val="cs-CZ"/>
        </w:rPr>
        <w:t xml:space="preserve"> v nájmech</w:t>
      </w:r>
      <w:r w:rsidRPr="00576000">
        <w:rPr>
          <w:rFonts w:ascii="Times New Roman" w:hAnsi="Times New Roman"/>
          <w:sz w:val="22"/>
          <w:szCs w:val="22"/>
          <w:lang w:val="cs-CZ"/>
        </w:rPr>
        <w:t>.</w:t>
      </w:r>
    </w:p>
    <w:p w14:paraId="50C9C963" w14:textId="77777777" w:rsidR="00470D10" w:rsidRPr="0018466E" w:rsidRDefault="00470D10" w:rsidP="00470D10">
      <w:pPr>
        <w:pStyle w:val="Odstavecseseznamem"/>
        <w:numPr>
          <w:ilvl w:val="0"/>
          <w:numId w:val="88"/>
        </w:numPr>
        <w:spacing w:line="276" w:lineRule="auto"/>
        <w:ind w:left="450" w:hanging="450"/>
        <w:jc w:val="both"/>
        <w:rPr>
          <w:rFonts w:ascii="Times New Roman" w:hAnsi="Times New Roman"/>
          <w:sz w:val="22"/>
          <w:szCs w:val="22"/>
          <w:lang w:val="cs-CZ"/>
        </w:rPr>
      </w:pPr>
      <w:r w:rsidRPr="0018466E">
        <w:rPr>
          <w:rFonts w:ascii="Times New Roman" w:hAnsi="Times New Roman"/>
          <w:sz w:val="22"/>
          <w:szCs w:val="22"/>
          <w:lang w:val="cs-CZ"/>
        </w:rPr>
        <w:t xml:space="preserve">Silná </w:t>
      </w:r>
      <w:r w:rsidRPr="00E04371">
        <w:rPr>
          <w:rFonts w:ascii="Times New Roman" w:hAnsi="Times New Roman"/>
          <w:sz w:val="22"/>
          <w:szCs w:val="22"/>
          <w:lang w:val="cs-CZ"/>
        </w:rPr>
        <w:t>likvidní pozice</w:t>
      </w:r>
      <w:r w:rsidRPr="0018466E">
        <w:rPr>
          <w:rFonts w:ascii="Times New Roman" w:hAnsi="Times New Roman"/>
          <w:sz w:val="22"/>
          <w:szCs w:val="22"/>
          <w:lang w:val="cs-CZ"/>
        </w:rPr>
        <w:t xml:space="preserve"> v hodnotě </w:t>
      </w:r>
      <w:r w:rsidRPr="0018466E">
        <w:rPr>
          <w:rFonts w:ascii="Times New Roman" w:hAnsi="Times New Roman"/>
          <w:b/>
          <w:bCs/>
          <w:sz w:val="22"/>
          <w:szCs w:val="22"/>
          <w:lang w:val="cs-CZ"/>
        </w:rPr>
        <w:t>730 milionů</w:t>
      </w:r>
      <w:r w:rsidRPr="00935E62">
        <w:rPr>
          <w:rStyle w:val="Znakapoznpodarou"/>
          <w:rFonts w:ascii="Times New Roman" w:hAnsi="Times New Roman"/>
          <w:sz w:val="22"/>
          <w:szCs w:val="22"/>
          <w:lang w:val="cs-CZ"/>
        </w:rPr>
        <w:footnoteReference w:id="2"/>
      </w:r>
      <w:r w:rsidRPr="0018466E">
        <w:rPr>
          <w:rFonts w:ascii="Times New Roman" w:hAnsi="Times New Roman"/>
          <w:b/>
          <w:bCs/>
          <w:sz w:val="22"/>
          <w:szCs w:val="22"/>
          <w:lang w:val="cs-CZ"/>
        </w:rPr>
        <w:t xml:space="preserve"> EUR</w:t>
      </w:r>
      <w:r w:rsidRPr="0018466E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bude nejspíš dál pozitivně ovlivňována </w:t>
      </w:r>
      <w:r w:rsidRPr="005D5FAA">
        <w:rPr>
          <w:rFonts w:ascii="Times New Roman" w:hAnsi="Times New Roman"/>
          <w:sz w:val="22"/>
          <w:szCs w:val="22"/>
          <w:lang w:val="cs-CZ"/>
        </w:rPr>
        <w:t>uzavřením počátečního portfolia Čtvrtého společného podniku</w:t>
      </w:r>
      <w:r w:rsidRPr="0018466E">
        <w:rPr>
          <w:rFonts w:ascii="Times New Roman" w:hAnsi="Times New Roman"/>
          <w:sz w:val="22"/>
          <w:szCs w:val="22"/>
          <w:lang w:val="cs-CZ"/>
        </w:rPr>
        <w:t xml:space="preserve"> a </w:t>
      </w:r>
      <w:r>
        <w:rPr>
          <w:rFonts w:ascii="Times New Roman" w:hAnsi="Times New Roman"/>
          <w:sz w:val="22"/>
          <w:szCs w:val="22"/>
          <w:lang w:val="cs-CZ"/>
        </w:rPr>
        <w:t>do</w:t>
      </w:r>
      <w:r w:rsidRPr="0018466E">
        <w:rPr>
          <w:rFonts w:ascii="Times New Roman" w:hAnsi="Times New Roman"/>
          <w:sz w:val="22"/>
          <w:szCs w:val="22"/>
          <w:lang w:val="cs-CZ"/>
        </w:rPr>
        <w:t>končením prací na VGP Parku Mnichov v druhé polovině roku 2022</w:t>
      </w:r>
      <w:r>
        <w:rPr>
          <w:rFonts w:ascii="Times New Roman" w:hAnsi="Times New Roman"/>
          <w:sz w:val="22"/>
          <w:szCs w:val="22"/>
          <w:lang w:val="cs-CZ"/>
        </w:rPr>
        <w:t>.</w:t>
      </w:r>
    </w:p>
    <w:p w14:paraId="683FBD1E" w14:textId="39392ACC" w:rsidR="00470D10" w:rsidRPr="006A5FD9" w:rsidRDefault="00470D10" w:rsidP="00470D10">
      <w:pPr>
        <w:pStyle w:val="Odstavecseseznamem"/>
        <w:numPr>
          <w:ilvl w:val="1"/>
          <w:numId w:val="88"/>
        </w:numPr>
        <w:spacing w:line="276" w:lineRule="auto"/>
        <w:ind w:left="1260" w:hanging="450"/>
        <w:jc w:val="both"/>
        <w:rPr>
          <w:rFonts w:ascii="Times New Roman" w:hAnsi="Times New Roman"/>
          <w:sz w:val="22"/>
          <w:szCs w:val="22"/>
          <w:lang w:val="cs-CZ"/>
        </w:rPr>
      </w:pPr>
      <w:r w:rsidRPr="006A5FD9">
        <w:rPr>
          <w:rFonts w:ascii="Times New Roman" w:hAnsi="Times New Roman"/>
          <w:sz w:val="22"/>
          <w:szCs w:val="22"/>
          <w:lang w:val="cs-CZ"/>
        </w:rPr>
        <w:t xml:space="preserve">Stav hotovosti </w:t>
      </w:r>
      <w:r w:rsidR="00703F26">
        <w:rPr>
          <w:rFonts w:ascii="Times New Roman" w:hAnsi="Times New Roman"/>
          <w:sz w:val="22"/>
          <w:szCs w:val="22"/>
          <w:lang w:val="cs-CZ"/>
        </w:rPr>
        <w:t xml:space="preserve">byl </w:t>
      </w:r>
      <w:r w:rsidRPr="006A5FD9">
        <w:rPr>
          <w:rFonts w:ascii="Times New Roman" w:hAnsi="Times New Roman"/>
          <w:sz w:val="22"/>
          <w:szCs w:val="22"/>
          <w:lang w:val="cs-CZ"/>
        </w:rPr>
        <w:t>podpořen třetí transakcí s Druhým společným podnikem s čistými příjmy v hodnotě 215 milionů EUR za první čtvrtletí roku 2022 a zahrnuje hrubé příjmy v hodnotě 82 milionů EUR dalších dvou transakcí uzavřených se společným podnikem k 1. červenci 2022.</w:t>
      </w:r>
    </w:p>
    <w:p w14:paraId="70472626" w14:textId="612BB344" w:rsidR="00470D10" w:rsidRPr="00524954" w:rsidRDefault="00470D10" w:rsidP="00470D10">
      <w:pPr>
        <w:pStyle w:val="Odstavecseseznamem"/>
        <w:numPr>
          <w:ilvl w:val="1"/>
          <w:numId w:val="88"/>
        </w:numPr>
        <w:spacing w:line="276" w:lineRule="auto"/>
        <w:ind w:left="1260" w:hanging="450"/>
        <w:jc w:val="both"/>
        <w:rPr>
          <w:rFonts w:ascii="Times New Roman" w:hAnsi="Times New Roman"/>
          <w:sz w:val="22"/>
          <w:szCs w:val="22"/>
          <w:lang w:val="cs-CZ"/>
        </w:rPr>
      </w:pPr>
      <w:r w:rsidRPr="00263032">
        <w:rPr>
          <w:rFonts w:ascii="Times New Roman" w:hAnsi="Times New Roman"/>
          <w:sz w:val="22"/>
          <w:szCs w:val="22"/>
          <w:lang w:val="cs-CZ"/>
        </w:rPr>
        <w:t>Očekávané</w:t>
      </w:r>
      <w:r w:rsidR="00703F26">
        <w:rPr>
          <w:rFonts w:ascii="Times New Roman" w:hAnsi="Times New Roman"/>
          <w:sz w:val="22"/>
          <w:szCs w:val="22"/>
          <w:lang w:val="cs-CZ"/>
        </w:rPr>
        <w:t xml:space="preserve"> jsou</w:t>
      </w:r>
      <w:r w:rsidRPr="00263032">
        <w:rPr>
          <w:rFonts w:ascii="Times New Roman" w:hAnsi="Times New Roman"/>
          <w:sz w:val="22"/>
          <w:szCs w:val="22"/>
          <w:lang w:val="cs-CZ"/>
        </w:rPr>
        <w:t xml:space="preserve"> minimální hrubé příjmy v hodnotě 73 milionů</w:t>
      </w:r>
      <w:r w:rsidRPr="00524954">
        <w:rPr>
          <w:rFonts w:ascii="Times New Roman" w:hAnsi="Times New Roman"/>
          <w:sz w:val="22"/>
          <w:szCs w:val="22"/>
          <w:lang w:val="cs-CZ"/>
        </w:rPr>
        <w:t xml:space="preserve"> EUR za dokončení prací ve VGP Parku Mnichov ve čtvrtém čtvrtletí roku 2022.</w:t>
      </w:r>
    </w:p>
    <w:p w14:paraId="748F827A" w14:textId="64892BC4" w:rsidR="00470D10" w:rsidRPr="00524954" w:rsidRDefault="00470D10" w:rsidP="00470D10">
      <w:pPr>
        <w:pStyle w:val="Odstavecseseznamem"/>
        <w:numPr>
          <w:ilvl w:val="1"/>
          <w:numId w:val="88"/>
        </w:numPr>
        <w:spacing w:line="276" w:lineRule="auto"/>
        <w:ind w:left="1260" w:hanging="450"/>
        <w:jc w:val="both"/>
        <w:rPr>
          <w:rFonts w:ascii="Times New Roman" w:hAnsi="Times New Roman"/>
          <w:sz w:val="22"/>
          <w:szCs w:val="22"/>
          <w:lang w:val="cs-CZ"/>
        </w:rPr>
      </w:pPr>
      <w:r w:rsidRPr="00524954">
        <w:rPr>
          <w:rFonts w:ascii="Times New Roman" w:hAnsi="Times New Roman"/>
          <w:sz w:val="22"/>
          <w:szCs w:val="22"/>
          <w:lang w:val="cs-CZ"/>
        </w:rPr>
        <w:t xml:space="preserve">Uzavření počátečního portfolia </w:t>
      </w:r>
      <w:r>
        <w:rPr>
          <w:rFonts w:ascii="Times New Roman" w:hAnsi="Times New Roman"/>
          <w:sz w:val="22"/>
          <w:szCs w:val="22"/>
          <w:lang w:val="cs-CZ"/>
        </w:rPr>
        <w:t>Č</w:t>
      </w:r>
      <w:r w:rsidRPr="00524954">
        <w:rPr>
          <w:rFonts w:ascii="Times New Roman" w:hAnsi="Times New Roman"/>
          <w:sz w:val="22"/>
          <w:szCs w:val="22"/>
          <w:lang w:val="cs-CZ"/>
        </w:rPr>
        <w:t xml:space="preserve">tvrtého společného podniku </w:t>
      </w:r>
      <w:r w:rsidR="00703F26">
        <w:rPr>
          <w:rFonts w:ascii="Times New Roman" w:hAnsi="Times New Roman"/>
          <w:sz w:val="22"/>
          <w:szCs w:val="22"/>
          <w:lang w:val="cs-CZ"/>
        </w:rPr>
        <w:t xml:space="preserve">je </w:t>
      </w:r>
      <w:r w:rsidRPr="00524954">
        <w:rPr>
          <w:rFonts w:ascii="Times New Roman" w:hAnsi="Times New Roman"/>
          <w:sz w:val="22"/>
          <w:szCs w:val="22"/>
          <w:lang w:val="cs-CZ"/>
        </w:rPr>
        <w:t>naplánováno na čtvrté čtvrtletí 2022.</w:t>
      </w:r>
    </w:p>
    <w:p w14:paraId="408D7A22" w14:textId="7D60E5E7" w:rsidR="00470D10" w:rsidRPr="00140C36" w:rsidRDefault="00470D10" w:rsidP="00470D10">
      <w:pPr>
        <w:pStyle w:val="Odstavecseseznamem"/>
        <w:numPr>
          <w:ilvl w:val="1"/>
          <w:numId w:val="88"/>
        </w:numPr>
        <w:spacing w:line="276" w:lineRule="auto"/>
        <w:ind w:left="1260" w:hanging="450"/>
        <w:jc w:val="both"/>
        <w:rPr>
          <w:rFonts w:ascii="Times New Roman" w:hAnsi="Times New Roman"/>
          <w:sz w:val="22"/>
          <w:szCs w:val="22"/>
          <w:lang w:val="cs-CZ"/>
        </w:rPr>
      </w:pPr>
      <w:r w:rsidRPr="00140C36">
        <w:rPr>
          <w:rFonts w:ascii="Times New Roman" w:hAnsi="Times New Roman"/>
          <w:sz w:val="22"/>
          <w:szCs w:val="22"/>
          <w:lang w:val="cs-CZ"/>
        </w:rPr>
        <w:t>Revolvingový úvěr</w:t>
      </w:r>
      <w:r w:rsidR="00703F26">
        <w:rPr>
          <w:rFonts w:ascii="Times New Roman" w:hAnsi="Times New Roman"/>
          <w:sz w:val="22"/>
          <w:szCs w:val="22"/>
          <w:lang w:val="cs-CZ"/>
        </w:rPr>
        <w:t xml:space="preserve"> byl</w:t>
      </w:r>
      <w:r w:rsidRPr="00140C36">
        <w:rPr>
          <w:rFonts w:ascii="Times New Roman" w:hAnsi="Times New Roman"/>
          <w:sz w:val="22"/>
          <w:szCs w:val="22"/>
          <w:lang w:val="cs-CZ"/>
        </w:rPr>
        <w:t xml:space="preserve"> zvýš</w:t>
      </w:r>
      <w:r>
        <w:rPr>
          <w:rFonts w:ascii="Times New Roman" w:hAnsi="Times New Roman"/>
          <w:sz w:val="22"/>
          <w:szCs w:val="22"/>
          <w:lang w:val="cs-CZ"/>
        </w:rPr>
        <w:t>ený</w:t>
      </w:r>
      <w:r w:rsidRPr="00140C36">
        <w:rPr>
          <w:rFonts w:ascii="Times New Roman" w:hAnsi="Times New Roman"/>
          <w:sz w:val="22"/>
          <w:szCs w:val="22"/>
          <w:lang w:val="cs-CZ"/>
        </w:rPr>
        <w:t xml:space="preserve"> o 50 % na 300 milionů EUR (dosud zcela nečerpaný)</w:t>
      </w:r>
      <w:r>
        <w:rPr>
          <w:rFonts w:ascii="Times New Roman" w:hAnsi="Times New Roman"/>
          <w:sz w:val="22"/>
          <w:szCs w:val="22"/>
          <w:lang w:val="cs-CZ"/>
        </w:rPr>
        <w:t>.</w:t>
      </w:r>
    </w:p>
    <w:p w14:paraId="0E932EEA" w14:textId="5E75D25B" w:rsidR="00470D10" w:rsidRPr="0018466E" w:rsidRDefault="00470D10" w:rsidP="00470D10">
      <w:pPr>
        <w:pStyle w:val="Odstavecseseznamem"/>
        <w:numPr>
          <w:ilvl w:val="0"/>
          <w:numId w:val="88"/>
        </w:numPr>
        <w:spacing w:line="276" w:lineRule="auto"/>
        <w:ind w:left="450" w:hanging="450"/>
        <w:jc w:val="both"/>
        <w:rPr>
          <w:rFonts w:ascii="Times New Roman" w:hAnsi="Times New Roman"/>
          <w:sz w:val="22"/>
          <w:szCs w:val="22"/>
          <w:lang w:val="cs-CZ"/>
        </w:rPr>
      </w:pPr>
      <w:r w:rsidRPr="0018466E">
        <w:rPr>
          <w:rFonts w:ascii="Times New Roman" w:hAnsi="Times New Roman"/>
          <w:sz w:val="22"/>
          <w:szCs w:val="22"/>
          <w:lang w:val="cs-CZ"/>
        </w:rPr>
        <w:t xml:space="preserve">Míra zadluženosti </w:t>
      </w:r>
      <w:r w:rsidR="00703F26">
        <w:rPr>
          <w:rFonts w:ascii="Times New Roman" w:hAnsi="Times New Roman"/>
          <w:sz w:val="22"/>
          <w:szCs w:val="22"/>
          <w:lang w:val="cs-CZ"/>
        </w:rPr>
        <w:t xml:space="preserve">byla </w:t>
      </w:r>
      <w:r w:rsidRPr="0018466E">
        <w:rPr>
          <w:rFonts w:ascii="Times New Roman" w:hAnsi="Times New Roman"/>
          <w:sz w:val="22"/>
          <w:szCs w:val="22"/>
          <w:lang w:val="cs-CZ"/>
        </w:rPr>
        <w:t xml:space="preserve">35,2 % (33,5 % </w:t>
      </w:r>
      <w:r>
        <w:rPr>
          <w:rFonts w:ascii="Times New Roman" w:hAnsi="Times New Roman"/>
          <w:sz w:val="22"/>
          <w:szCs w:val="22"/>
          <w:lang w:val="cs-CZ"/>
        </w:rPr>
        <w:t>dle</w:t>
      </w:r>
      <w:r w:rsidRPr="00140C36">
        <w:rPr>
          <w:rFonts w:ascii="Times New Roman" w:hAnsi="Times New Roman"/>
          <w:sz w:val="22"/>
          <w:szCs w:val="22"/>
          <w:lang w:val="cs-CZ"/>
        </w:rPr>
        <w:t xml:space="preserve"> pro forma</w:t>
      </w:r>
      <w:r w:rsidRPr="0018466E">
        <w:rPr>
          <w:rFonts w:ascii="Times New Roman" w:hAnsi="Times New Roman"/>
          <w:sz w:val="22"/>
          <w:szCs w:val="22"/>
          <w:lang w:val="cs-CZ"/>
        </w:rPr>
        <w:t>²</w:t>
      </w:r>
      <w:r w:rsidRPr="0018466E">
        <w:rPr>
          <w:rFonts w:ascii="Calibri" w:hAnsi="Calibri" w:cs="Calibri"/>
          <w:sz w:val="22"/>
          <w:szCs w:val="22"/>
          <w:lang w:val="cs-CZ"/>
        </w:rPr>
        <w:t>)</w:t>
      </w:r>
      <w:r>
        <w:rPr>
          <w:rFonts w:ascii="Calibri" w:hAnsi="Calibri" w:cs="Calibri"/>
          <w:sz w:val="22"/>
          <w:szCs w:val="22"/>
          <w:lang w:val="cs-CZ"/>
        </w:rPr>
        <w:t>.</w:t>
      </w:r>
    </w:p>
    <w:p w14:paraId="3F7B8234" w14:textId="77777777" w:rsidR="00470D10" w:rsidRPr="00EC2D46" w:rsidRDefault="00470D10" w:rsidP="00470D10">
      <w:pPr>
        <w:spacing w:line="228" w:lineRule="auto"/>
        <w:jc w:val="both"/>
        <w:rPr>
          <w:rFonts w:ascii="Times New Roman" w:hAnsi="Times New Roman" w:cs="Times New Roman"/>
          <w:lang w:val="cs-CZ"/>
        </w:rPr>
      </w:pPr>
    </w:p>
    <w:p w14:paraId="232FC4E9" w14:textId="1E41F5B0" w:rsidR="00470D10" w:rsidRPr="00EC2D46" w:rsidRDefault="00470D10" w:rsidP="00470D10">
      <w:pPr>
        <w:spacing w:line="228" w:lineRule="auto"/>
        <w:jc w:val="both"/>
        <w:rPr>
          <w:rFonts w:ascii="Times New Roman" w:eastAsia="PMingLiU" w:hAnsi="Times New Roman" w:cs="Times New Roman"/>
          <w:kern w:val="20"/>
          <w:lang w:val="cs-CZ" w:eastAsia="zh-TW"/>
        </w:rPr>
      </w:pPr>
      <w:r w:rsidRPr="00EC2D46">
        <w:rPr>
          <w:rFonts w:ascii="Times New Roman" w:hAnsi="Times New Roman" w:cs="Times New Roman"/>
          <w:i/>
          <w:iCs/>
          <w:lang w:val="cs-CZ"/>
        </w:rPr>
        <w:t>„Spolu s obnovením stávajících a podpisem nových nájemních smluv v hodnotě 35 milionů EUR jsme v prvním pololetí zaznamenali silný růst, což zapříčinilo výrazné zvyšování nájemného ve většině zemí. Tento růst nastal i navzdory zdrženlivějšímu přístupu sektoru e-commerce, v němž řada významných hráčů sečkává s pronájmem na rok 2024 a dále</w:t>
      </w:r>
      <w:r w:rsidR="009C449F">
        <w:rPr>
          <w:rFonts w:ascii="Times New Roman" w:hAnsi="Times New Roman" w:cs="Times New Roman"/>
          <w:i/>
          <w:iCs/>
          <w:lang w:val="cs-CZ"/>
        </w:rPr>
        <w:t>,</w:t>
      </w:r>
      <w:r w:rsidRPr="00EC2D46">
        <w:rPr>
          <w:rFonts w:ascii="Times New Roman" w:hAnsi="Times New Roman" w:cs="Times New Roman"/>
          <w:i/>
          <w:iCs/>
          <w:lang w:val="cs-CZ"/>
        </w:rPr>
        <w:t>“</w:t>
      </w:r>
      <w:r w:rsidR="009C449F">
        <w:rPr>
          <w:rFonts w:ascii="Times New Roman" w:hAnsi="Times New Roman" w:cs="Times New Roman"/>
          <w:i/>
          <w:iCs/>
          <w:lang w:val="cs-CZ"/>
        </w:rPr>
        <w:t xml:space="preserve"> </w:t>
      </w:r>
      <w:r w:rsidR="009C449F" w:rsidRPr="00EC2D46">
        <w:rPr>
          <w:rFonts w:ascii="Times New Roman" w:hAnsi="Times New Roman" w:cs="Times New Roman"/>
          <w:iCs/>
          <w:lang w:val="cs-CZ"/>
        </w:rPr>
        <w:t xml:space="preserve">říká </w:t>
      </w:r>
      <w:r w:rsidR="009C449F" w:rsidRPr="00EC2D46">
        <w:rPr>
          <w:rFonts w:ascii="Times New Roman" w:hAnsi="Times New Roman" w:cs="Times New Roman"/>
          <w:b/>
          <w:iCs/>
          <w:lang w:val="cs-CZ"/>
        </w:rPr>
        <w:t>Jan Van Geet</w:t>
      </w:r>
      <w:r w:rsidR="009C449F" w:rsidRPr="00EC2D46">
        <w:rPr>
          <w:rFonts w:ascii="Times New Roman" w:hAnsi="Times New Roman" w:cs="Times New Roman"/>
          <w:iCs/>
          <w:lang w:val="cs-CZ"/>
        </w:rPr>
        <w:t xml:space="preserve">, </w:t>
      </w:r>
      <w:r w:rsidR="009C449F" w:rsidRPr="00F37D66">
        <w:rPr>
          <w:rFonts w:ascii="Times New Roman" w:hAnsi="Times New Roman" w:cs="Times New Roman"/>
          <w:lang w:val="cs-CZ"/>
        </w:rPr>
        <w:t>výkonný ředitel</w:t>
      </w:r>
      <w:r w:rsidR="009C449F">
        <w:rPr>
          <w:rFonts w:ascii="Times New Roman" w:hAnsi="Times New Roman" w:cs="Times New Roman"/>
          <w:lang w:val="cs-CZ"/>
        </w:rPr>
        <w:t xml:space="preserve"> VGP, a pokračuje:</w:t>
      </w:r>
      <w:r w:rsidRPr="00EC2D46">
        <w:rPr>
          <w:rFonts w:ascii="Times New Roman" w:eastAsia="PMingLiU" w:hAnsi="Times New Roman" w:cs="Times New Roman"/>
          <w:kern w:val="20"/>
          <w:lang w:val="cs-CZ" w:eastAsia="zh-TW"/>
        </w:rPr>
        <w:t xml:space="preserve"> </w:t>
      </w:r>
      <w:r w:rsidRPr="00EC2D46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>„Nestabilní trhy s energiemi nejenže významně zvýšily náš potenciál příjmů z obnovitelných zdrojů energie, ale také umocnily touhu našich nájemců přejít na spotřebu energie z obnovitelných zdrojů. Kromě zavedených bašt v Německu a Nizozemsku nyní zahajujeme solární projekty téměř ve všech regionech na základě přímé poptávky nájemců.“</w:t>
      </w:r>
    </w:p>
    <w:p w14:paraId="2ABFC720" w14:textId="37C5438F" w:rsidR="00E63159" w:rsidRDefault="00470D10" w:rsidP="00EC2D46">
      <w:pPr>
        <w:spacing w:line="228" w:lineRule="auto"/>
        <w:jc w:val="both"/>
        <w:rPr>
          <w:rFonts w:ascii="Times New Roman" w:eastAsia="PMingLiU" w:hAnsi="Times New Roman" w:cs="Times New Roman"/>
          <w:i/>
          <w:kern w:val="20"/>
          <w:lang w:val="cs-CZ" w:eastAsia="zh-TW"/>
        </w:rPr>
      </w:pPr>
      <w:r w:rsidRPr="00EC2D46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lastRenderedPageBreak/>
        <w:t xml:space="preserve">„Přestože jsme v první polovině roku přistupovali k akvizicím pozemků obezřetněji, důležitým vedlejším efektem nestabilních energetických trhů je, že pro nás vytvářejí obrovské příležitosti k růstu. Koneckonců to urychluje potřebu energeticky neefektivních průmyslových odvětví přebudovat se a přejít na udržitelnější a energeticky úspornější zázemí a provozy. Jedním z </w:t>
      </w:r>
      <w:r w:rsidR="00B857E2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>dalších</w:t>
      </w:r>
      <w:r w:rsidR="00B857E2" w:rsidRPr="00EC2D46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 xml:space="preserve"> </w:t>
      </w:r>
      <w:r w:rsidR="00B857E2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>důsledků</w:t>
      </w:r>
      <w:r w:rsidR="00B857E2" w:rsidRPr="00EC2D46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 xml:space="preserve"> </w:t>
      </w:r>
      <w:r w:rsidRPr="00EC2D46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 xml:space="preserve">je, že dávají do prodeje své staré továrny stojící většinou v lukrativních lokalitách, což </w:t>
      </w:r>
      <w:r w:rsidR="00B857E2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 xml:space="preserve">pro </w:t>
      </w:r>
      <w:r w:rsidRPr="00EC2D46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 xml:space="preserve">VGP </w:t>
      </w:r>
      <w:r w:rsidR="00B857E2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>představuje</w:t>
      </w:r>
      <w:r w:rsidR="00B857E2" w:rsidRPr="00EC2D46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 xml:space="preserve"> </w:t>
      </w:r>
      <w:r w:rsidRPr="00EC2D46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>zajímavé příležitosti k přestavbě těchto brownfieldů</w:t>
      </w:r>
      <w:r w:rsidR="00B857E2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>,</w:t>
      </w:r>
      <w:r w:rsidRPr="00EC2D46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>“</w:t>
      </w:r>
      <w:r w:rsidR="00B857E2">
        <w:rPr>
          <w:rFonts w:ascii="Times New Roman" w:eastAsia="PMingLiU" w:hAnsi="Times New Roman" w:cs="Times New Roman"/>
          <w:i/>
          <w:iCs/>
          <w:kern w:val="20"/>
          <w:lang w:val="cs-CZ" w:eastAsia="zh-TW"/>
        </w:rPr>
        <w:t xml:space="preserve"> </w:t>
      </w:r>
      <w:r w:rsidR="00B857E2">
        <w:rPr>
          <w:rFonts w:ascii="Times New Roman" w:eastAsia="PMingLiU" w:hAnsi="Times New Roman" w:cs="Times New Roman"/>
          <w:iCs/>
          <w:kern w:val="20"/>
          <w:lang w:val="cs-CZ" w:eastAsia="zh-TW"/>
        </w:rPr>
        <w:t xml:space="preserve">dodává </w:t>
      </w:r>
      <w:r w:rsidR="00B857E2" w:rsidRPr="002B6849">
        <w:rPr>
          <w:rFonts w:ascii="Times New Roman" w:eastAsia="PMingLiU" w:hAnsi="Times New Roman" w:cs="Times New Roman"/>
          <w:kern w:val="20"/>
          <w:lang w:val="cs-CZ" w:eastAsia="zh-TW"/>
        </w:rPr>
        <w:t xml:space="preserve">Jan Van Geet </w:t>
      </w:r>
      <w:r w:rsidR="00B857E2">
        <w:rPr>
          <w:rFonts w:ascii="Times New Roman" w:eastAsia="PMingLiU" w:hAnsi="Times New Roman" w:cs="Times New Roman"/>
          <w:kern w:val="20"/>
          <w:lang w:val="cs-CZ" w:eastAsia="zh-TW"/>
        </w:rPr>
        <w:t>a shrnuje:</w:t>
      </w:r>
      <w:r w:rsidRPr="00EC2D46">
        <w:rPr>
          <w:rFonts w:ascii="Times New Roman" w:eastAsia="PMingLiU" w:hAnsi="Times New Roman" w:cs="Times New Roman"/>
          <w:i/>
          <w:kern w:val="20"/>
          <w:lang w:val="cs-CZ" w:eastAsia="zh-TW"/>
        </w:rPr>
        <w:t xml:space="preserve"> „Silná kapitálová pozice je důležitá zejména teď, když se takové atraktivní příležitosti v oblasti brownfieldů objevují stále častěji. Významná recyklace </w:t>
      </w:r>
      <w:r w:rsidR="00B857E2">
        <w:rPr>
          <w:rFonts w:ascii="Times New Roman" w:eastAsia="PMingLiU" w:hAnsi="Times New Roman" w:cs="Times New Roman"/>
          <w:i/>
          <w:kern w:val="20"/>
          <w:lang w:val="cs-CZ" w:eastAsia="zh-TW"/>
        </w:rPr>
        <w:t>finančních zdrojů</w:t>
      </w:r>
      <w:r w:rsidR="00B857E2" w:rsidRPr="00EC2D46">
        <w:rPr>
          <w:rFonts w:ascii="Times New Roman" w:eastAsia="PMingLiU" w:hAnsi="Times New Roman" w:cs="Times New Roman"/>
          <w:i/>
          <w:kern w:val="20"/>
          <w:lang w:val="cs-CZ" w:eastAsia="zh-TW"/>
        </w:rPr>
        <w:t xml:space="preserve"> </w:t>
      </w:r>
      <w:r w:rsidRPr="00EC2D46">
        <w:rPr>
          <w:rFonts w:ascii="Times New Roman" w:eastAsia="PMingLiU" w:hAnsi="Times New Roman" w:cs="Times New Roman"/>
          <w:i/>
          <w:kern w:val="20"/>
          <w:lang w:val="cs-CZ" w:eastAsia="zh-TW"/>
        </w:rPr>
        <w:t xml:space="preserve">prostřednictvím uzavřených a očekávaných transakcí se společnými podniky posiluje naši rozvahu a podporuje naši flexibilitu, abychom mohli </w:t>
      </w:r>
      <w:r w:rsidR="00F37D66">
        <w:rPr>
          <w:rFonts w:ascii="Times New Roman" w:eastAsia="PMingLiU" w:hAnsi="Times New Roman" w:cs="Times New Roman"/>
          <w:i/>
          <w:kern w:val="20"/>
          <w:lang w:val="cs-CZ" w:eastAsia="zh-TW"/>
        </w:rPr>
        <w:t>našim zákazníkům poskytovat co nejlepší služby.</w:t>
      </w:r>
      <w:r w:rsidR="00F37D66">
        <w:rPr>
          <w:rFonts w:ascii="Times New Roman" w:eastAsia="PMingLiU" w:hAnsi="Times New Roman" w:cs="Times New Roman"/>
          <w:i/>
          <w:color w:val="FF0000"/>
          <w:kern w:val="20"/>
          <w:lang w:val="cs-CZ" w:eastAsia="zh-TW"/>
        </w:rPr>
        <w:t xml:space="preserve"> </w:t>
      </w:r>
      <w:r w:rsidR="00F37D66">
        <w:rPr>
          <w:rFonts w:ascii="Times New Roman" w:eastAsia="PMingLiU" w:hAnsi="Times New Roman" w:cs="Times New Roman"/>
          <w:i/>
          <w:kern w:val="20"/>
          <w:lang w:val="cs-CZ" w:eastAsia="zh-TW"/>
        </w:rPr>
        <w:t>Z</w:t>
      </w:r>
      <w:r w:rsidRPr="00EC2D46">
        <w:rPr>
          <w:rFonts w:ascii="Times New Roman" w:eastAsia="PMingLiU" w:hAnsi="Times New Roman" w:cs="Times New Roman"/>
          <w:i/>
          <w:kern w:val="20"/>
          <w:lang w:val="cs-CZ" w:eastAsia="zh-TW"/>
        </w:rPr>
        <w:t>ároveň</w:t>
      </w:r>
      <w:r w:rsidR="00F37D66">
        <w:rPr>
          <w:rFonts w:ascii="Times New Roman" w:eastAsia="PMingLiU" w:hAnsi="Times New Roman" w:cs="Times New Roman"/>
          <w:i/>
          <w:kern w:val="20"/>
          <w:lang w:val="cs-CZ" w:eastAsia="zh-TW"/>
        </w:rPr>
        <w:t xml:space="preserve"> také</w:t>
      </w:r>
      <w:r w:rsidRPr="00EC2D46">
        <w:rPr>
          <w:rFonts w:ascii="Times New Roman" w:eastAsia="PMingLiU" w:hAnsi="Times New Roman" w:cs="Times New Roman"/>
          <w:i/>
          <w:kern w:val="20"/>
          <w:lang w:val="cs-CZ" w:eastAsia="zh-TW"/>
        </w:rPr>
        <w:t xml:space="preserve"> vytváří významnou hodnotu pro všechny zúčastněné strany.“</w:t>
      </w:r>
    </w:p>
    <w:p w14:paraId="6A03D965" w14:textId="77777777" w:rsidR="00EC2D46" w:rsidRDefault="00EC2D46" w:rsidP="00EC2D46">
      <w:pPr>
        <w:spacing w:line="228" w:lineRule="auto"/>
        <w:jc w:val="both"/>
        <w:rPr>
          <w:rFonts w:ascii="Times New Roman" w:eastAsia="PMingLiU" w:hAnsi="Times New Roman" w:cs="Times New Roman"/>
          <w:i/>
          <w:kern w:val="20"/>
          <w:lang w:val="cs-CZ" w:eastAsia="zh-TW"/>
        </w:rPr>
      </w:pPr>
      <w:bookmarkStart w:id="1" w:name="_GoBack"/>
      <w:bookmarkEnd w:id="1"/>
    </w:p>
    <w:p w14:paraId="18A8CC2A" w14:textId="785B536A" w:rsidR="00EC2D46" w:rsidRPr="00EC2D46" w:rsidRDefault="00EC2D46" w:rsidP="00EC2D46">
      <w:pPr>
        <w:spacing w:line="228" w:lineRule="auto"/>
        <w:jc w:val="both"/>
        <w:rPr>
          <w:rFonts w:ascii="Times New Roman" w:eastAsia="PMingLiU" w:hAnsi="Times New Roman" w:cs="Times New Roman"/>
          <w:b/>
          <w:kern w:val="20"/>
          <w:u w:val="single"/>
          <w:lang w:val="cs-CZ" w:eastAsia="zh-TW"/>
        </w:rPr>
      </w:pPr>
      <w:r w:rsidRPr="00EC2D46">
        <w:rPr>
          <w:rFonts w:ascii="Times New Roman" w:eastAsia="PMingLiU" w:hAnsi="Times New Roman" w:cs="Times New Roman"/>
          <w:kern w:val="20"/>
          <w:lang w:val="cs-CZ" w:eastAsia="zh-TW"/>
        </w:rPr>
        <w:t xml:space="preserve">Plné znění zprávy: </w:t>
      </w:r>
      <w:hyperlink r:id="rId11" w:history="1">
        <w:r w:rsidRPr="00EC2D46">
          <w:rPr>
            <w:rStyle w:val="Hypertextovodkaz"/>
            <w:rFonts w:ascii="Times New Roman" w:eastAsia="PMingLiU" w:hAnsi="Times New Roman" w:cs="Times New Roman"/>
            <w:b/>
            <w:kern w:val="20"/>
            <w:u w:val="single"/>
            <w:lang w:val="cs-CZ" w:eastAsia="zh-TW"/>
          </w:rPr>
          <w:t>VGP's results for firs</w:t>
        </w:r>
        <w:r w:rsidRPr="00EC2D46">
          <w:rPr>
            <w:rStyle w:val="Hypertextovodkaz"/>
            <w:rFonts w:ascii="Times New Roman" w:eastAsia="PMingLiU" w:hAnsi="Times New Roman" w:cs="Times New Roman"/>
            <w:b/>
            <w:kern w:val="20"/>
            <w:u w:val="single"/>
            <w:lang w:val="cs-CZ" w:eastAsia="zh-TW"/>
          </w:rPr>
          <w:t>t</w:t>
        </w:r>
        <w:r w:rsidRPr="00EC2D46">
          <w:rPr>
            <w:rStyle w:val="Hypertextovodkaz"/>
            <w:rFonts w:ascii="Times New Roman" w:eastAsia="PMingLiU" w:hAnsi="Times New Roman" w:cs="Times New Roman"/>
            <w:b/>
            <w:kern w:val="20"/>
            <w:u w:val="single"/>
            <w:lang w:val="cs-CZ" w:eastAsia="zh-TW"/>
          </w:rPr>
          <w:t xml:space="preserve"> half 2</w:t>
        </w:r>
        <w:r w:rsidRPr="00EC2D46">
          <w:rPr>
            <w:rStyle w:val="Hypertextovodkaz"/>
            <w:rFonts w:ascii="Times New Roman" w:eastAsia="PMingLiU" w:hAnsi="Times New Roman" w:cs="Times New Roman"/>
            <w:b/>
            <w:kern w:val="20"/>
            <w:u w:val="single"/>
            <w:lang w:val="cs-CZ" w:eastAsia="zh-TW"/>
          </w:rPr>
          <w:t>0</w:t>
        </w:r>
        <w:r w:rsidRPr="00EC2D46">
          <w:rPr>
            <w:rStyle w:val="Hypertextovodkaz"/>
            <w:rFonts w:ascii="Times New Roman" w:eastAsia="PMingLiU" w:hAnsi="Times New Roman" w:cs="Times New Roman"/>
            <w:b/>
            <w:kern w:val="20"/>
            <w:u w:val="single"/>
            <w:lang w:val="cs-CZ" w:eastAsia="zh-TW"/>
          </w:rPr>
          <w:t>22</w:t>
        </w:r>
      </w:hyperlink>
    </w:p>
    <w:p w14:paraId="30B7DD12" w14:textId="77777777" w:rsidR="00EC2D46" w:rsidRPr="00703F26" w:rsidRDefault="00EC2D46" w:rsidP="00EC2D46">
      <w:pPr>
        <w:spacing w:line="228" w:lineRule="auto"/>
        <w:jc w:val="both"/>
        <w:rPr>
          <w:lang w:val="cs-CZ"/>
        </w:rPr>
      </w:pPr>
    </w:p>
    <w:p w14:paraId="50E203CB" w14:textId="77777777" w:rsidR="00CC4AC8" w:rsidRPr="00F37D66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F37D66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6F6D3C73" w14:textId="218BBDC1" w:rsidR="00DC7CCF" w:rsidRPr="00703F26" w:rsidRDefault="00DC7CCF" w:rsidP="00DC7CCF">
      <w:pPr>
        <w:pStyle w:val="Prosttext1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703F26">
        <w:rPr>
          <w:rFonts w:ascii="Times New Roman" w:hAnsi="Times New Roman"/>
          <w:sz w:val="22"/>
          <w:szCs w:val="22"/>
          <w:lang w:val="cs-CZ"/>
        </w:rPr>
        <w:t xml:space="preserve">VGP je celoevropský developer, manažer, a vlastník špičkových logistických a semi-industriálních nemovitostí. Provozuje plně integrovaný podnikatelský model s kapacitou a dlouhodobou expertizou napříč dodavatelským řetězcem. Společnost má rozvinuté portfolio pozemků (ve vlastnictví nebo zajištěných) o rozloze </w:t>
      </w:r>
      <w:r w:rsidR="00DB0C6E" w:rsidRPr="00703F26">
        <w:rPr>
          <w:rFonts w:ascii="Times New Roman" w:hAnsi="Times New Roman"/>
          <w:sz w:val="22"/>
          <w:szCs w:val="22"/>
          <w:lang w:val="cs-CZ"/>
        </w:rPr>
        <w:t>11.28</w:t>
      </w:r>
      <w:r w:rsidRPr="00703F26">
        <w:rPr>
          <w:rFonts w:ascii="Times New Roman" w:hAnsi="Times New Roman"/>
          <w:sz w:val="22"/>
          <w:szCs w:val="22"/>
          <w:lang w:val="cs-CZ"/>
        </w:rPr>
        <w:t xml:space="preserve"> milionu m² a strategicky se zaměřuje na výstavbu business parků. Společnost byla založena v roce 1998 jako belgický rodinný developer nemovitostí v České republice. Dnes, s více než 3</w:t>
      </w:r>
      <w:r w:rsidR="00DB0C6E" w:rsidRPr="00703F26">
        <w:rPr>
          <w:rFonts w:ascii="Times New Roman" w:hAnsi="Times New Roman"/>
          <w:sz w:val="22"/>
          <w:szCs w:val="22"/>
          <w:lang w:val="cs-CZ"/>
        </w:rPr>
        <w:t>6</w:t>
      </w:r>
      <w:r w:rsidRPr="00703F26">
        <w:rPr>
          <w:rFonts w:ascii="Times New Roman" w:hAnsi="Times New Roman"/>
          <w:sz w:val="22"/>
          <w:szCs w:val="22"/>
          <w:lang w:val="cs-CZ"/>
        </w:rPr>
        <w:t>0 zaměstnanci, VGP vlastní a provozuje aktiva v 1</w:t>
      </w:r>
      <w:r w:rsidR="00A16844" w:rsidRPr="00703F26">
        <w:rPr>
          <w:rFonts w:ascii="Times New Roman" w:hAnsi="Times New Roman"/>
          <w:sz w:val="22"/>
          <w:szCs w:val="22"/>
          <w:lang w:val="cs-CZ"/>
        </w:rPr>
        <w:t>6</w:t>
      </w:r>
      <w:r w:rsidRPr="00703F26">
        <w:rPr>
          <w:rFonts w:ascii="Times New Roman" w:hAnsi="Times New Roman"/>
          <w:sz w:val="22"/>
          <w:szCs w:val="22"/>
          <w:lang w:val="cs-CZ"/>
        </w:rPr>
        <w:t xml:space="preserve"> evropských zemích, a to jak přímo, tak prostřednictvím několika 50:50 společných podniků. K prosinci 2021 činila hrubá hodnota aktiv společnosti VGP, včetně 100% společných podniků, částku 5,75 miliardy EUR a čistá hodnota aktiv (EPRA NTA) společnosti činila 2,33 miliardy EUR. Společnost VGP je kótována na burze Euronext Brussels. Další informace naleznete na: http://www.vgpparks.eu.</w:t>
      </w:r>
    </w:p>
    <w:p w14:paraId="0CC3EEB1" w14:textId="77777777" w:rsidR="00CC4AC8" w:rsidRPr="00703F26" w:rsidRDefault="00CC4AC8" w:rsidP="00CC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7834E428" w14:textId="1799B192" w:rsidR="00CC4AC8" w:rsidRPr="00E90B5D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12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33D674CC" w14:textId="77777777" w:rsidR="00A16844" w:rsidRPr="00A16844" w:rsidRDefault="00A16844" w:rsidP="00A168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A16844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157500C3" w14:textId="58082FED" w:rsidR="00D2291E" w:rsidRDefault="00DA4A83" w:rsidP="00DA4A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</w:pPr>
      <w:r>
        <w:rPr>
          <w:rFonts w:ascii="Calibri" w:eastAsia="Times New Roman" w:hAnsi="Calibri" w:cs="Segoe UI"/>
          <w:lang w:val="cs-CZ" w:eastAsia="cs-CZ"/>
        </w:rPr>
        <w:br/>
      </w:r>
    </w:p>
    <w:p w14:paraId="02A2F4AD" w14:textId="5B9D6BA3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t>Kontaktní údaje pro média:</w:t>
      </w: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0913AA8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328"/>
      </w:tblGrid>
      <w:tr w:rsidR="00DA4A83" w:rsidRPr="00E7708C" w14:paraId="2CAEF14B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E84268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Denisa Kolaříková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4EC6342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Manager, Crest Communications, a.s.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24CB775D" w14:textId="76DBD859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val="pt-PT" w:eastAsia="cs-CZ"/>
              </w:rPr>
              <w:t>Tel: +420 731 613 606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6D120A">
              <w:rPr>
                <w:rFonts w:ascii="Times New Roman" w:eastAsia="Times New Roman" w:hAnsi="Times New Roman" w:cs="Times New Roman"/>
                <w:lang w:val="pt-PT" w:eastAsia="cs-CZ"/>
              </w:rPr>
              <w:t>e-mail:</w:t>
            </w:r>
            <w:r w:rsidR="006D120A" w:rsidRPr="006D120A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hyperlink r:id="rId13" w:history="1">
              <w:r w:rsidR="006D120A" w:rsidRPr="006D120A">
                <w:rPr>
                  <w:rStyle w:val="Hypertex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DA4A83" w:rsidRPr="00E7708C" w14:paraId="3BFA681F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E6BA12A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Tereza Štosová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21296B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Executive, Crest Communications, a.s.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E2C7E69" w14:textId="0A18F360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+420 778 495 239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e-mail: </w:t>
            </w:r>
            <w:hyperlink r:id="rId14" w:history="1">
              <w:r w:rsidR="006D120A" w:rsidRPr="00F32804">
                <w:rPr>
                  <w:rStyle w:val="Hypertextovodkaz"/>
                  <w:rFonts w:ascii="Times New Roman" w:eastAsia="Times New Roman" w:hAnsi="Times New Roman" w:cs="Times New Roman"/>
                  <w:lang w:val="de-DE" w:eastAsia="cs-CZ"/>
                </w:rPr>
                <w:t>tereza.stosova@crestcom.cz</w:t>
              </w:r>
            </w:hyperlink>
          </w:p>
        </w:tc>
      </w:tr>
      <w:tr w:rsidR="00DA4A83" w:rsidRPr="00E7708C" w14:paraId="2550656A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0794F59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Petra Vanclová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8E5B3E5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Marketing Officer, VGP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F33124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+420 602 262 107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e-mail: </w:t>
            </w:r>
            <w:hyperlink r:id="rId15" w:tgtFrame="_blank" w:history="1">
              <w:r w:rsidRPr="00F32804">
                <w:rPr>
                  <w:rFonts w:ascii="Times New Roman" w:eastAsia="Times New Roman" w:hAnsi="Times New Roman" w:cs="Times New Roman"/>
                  <w:color w:val="AF005F"/>
                  <w:lang w:val="de-DE" w:eastAsia="cs-CZ"/>
                </w:rPr>
                <w:t>petra.vanclova@vgpparks.eu</w:t>
              </w:r>
            </w:hyperlink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5B24AAD3" w14:textId="24E341E1" w:rsidR="00E90B5D" w:rsidRPr="00470D10" w:rsidRDefault="00DA4A83" w:rsidP="00191C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bookmarkEnd w:id="0"/>
    <w:p w14:paraId="12EA2D71" w14:textId="0710CBC8" w:rsidR="00AD7761" w:rsidRPr="00E90B5D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sectPr w:rsidR="00AD7761" w:rsidRPr="00E90B5D" w:rsidSect="003D695F">
      <w:headerReference w:type="default" r:id="rId16"/>
      <w:footerReference w:type="default" r:id="rId17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B59F4" w14:textId="77777777" w:rsidR="00400B45" w:rsidRDefault="00400B45" w:rsidP="00DF4DAE">
      <w:pPr>
        <w:spacing w:after="0" w:line="240" w:lineRule="auto"/>
      </w:pPr>
      <w:r>
        <w:separator/>
      </w:r>
    </w:p>
  </w:endnote>
  <w:endnote w:type="continuationSeparator" w:id="0">
    <w:p w14:paraId="3C20FED0" w14:textId="77777777" w:rsidR="00400B45" w:rsidRDefault="00400B45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EC2D46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EC2D46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B33E2" w14:textId="77777777" w:rsidR="00400B45" w:rsidRDefault="00400B45" w:rsidP="00DF4DAE">
      <w:pPr>
        <w:spacing w:after="0" w:line="240" w:lineRule="auto"/>
      </w:pPr>
      <w:r>
        <w:separator/>
      </w:r>
    </w:p>
  </w:footnote>
  <w:footnote w:type="continuationSeparator" w:id="0">
    <w:p w14:paraId="2E68B86B" w14:textId="77777777" w:rsidR="00400B45" w:rsidRDefault="00400B45" w:rsidP="00DF4DAE">
      <w:pPr>
        <w:spacing w:after="0" w:line="240" w:lineRule="auto"/>
      </w:pPr>
      <w:r>
        <w:continuationSeparator/>
      </w:r>
    </w:p>
  </w:footnote>
  <w:footnote w:id="1">
    <w:p w14:paraId="461B4C75" w14:textId="77777777" w:rsidR="00470D10" w:rsidRPr="00BF258C" w:rsidRDefault="00470D10" w:rsidP="00470D10">
      <w:pPr>
        <w:pStyle w:val="Textpoznpodarou"/>
        <w:ind w:left="142" w:hanging="142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</w:rPr>
        <w:footnoteRef/>
      </w:r>
      <w:r>
        <w:rPr>
          <w:rStyle w:val="Znakapoznpodarou"/>
          <w:sz w:val="18"/>
          <w:szCs w:val="18"/>
        </w:rPr>
        <w:t xml:space="preserve"> </w:t>
      </w:r>
      <w:r w:rsidRPr="00BF258C">
        <w:rPr>
          <w:sz w:val="18"/>
          <w:szCs w:val="18"/>
          <w:lang w:val="cs-CZ"/>
        </w:rPr>
        <w:t xml:space="preserve">Ve srovnání s 31. </w:t>
      </w:r>
      <w:r>
        <w:rPr>
          <w:sz w:val="18"/>
          <w:szCs w:val="18"/>
          <w:lang w:val="cs-CZ"/>
        </w:rPr>
        <w:t>p</w:t>
      </w:r>
      <w:r w:rsidRPr="00BF258C">
        <w:rPr>
          <w:sz w:val="18"/>
          <w:szCs w:val="18"/>
          <w:lang w:val="cs-CZ"/>
        </w:rPr>
        <w:t xml:space="preserve">rosincem 2021 a včetně 100 % </w:t>
      </w:r>
      <w:r>
        <w:rPr>
          <w:sz w:val="18"/>
          <w:szCs w:val="18"/>
          <w:lang w:val="cs-CZ"/>
        </w:rPr>
        <w:t xml:space="preserve">hodnoty </w:t>
      </w:r>
      <w:r w:rsidRPr="00BF258C">
        <w:rPr>
          <w:sz w:val="18"/>
          <w:szCs w:val="18"/>
          <w:lang w:val="cs-CZ"/>
        </w:rPr>
        <w:t>společných podniků.</w:t>
      </w:r>
    </w:p>
  </w:footnote>
  <w:footnote w:id="2">
    <w:p w14:paraId="20510936" w14:textId="77777777" w:rsidR="00470D10" w:rsidRPr="00935E62" w:rsidRDefault="00470D10" w:rsidP="00470D10">
      <w:pPr>
        <w:pStyle w:val="Textpoznpodarou"/>
        <w:ind w:left="180" w:hanging="180"/>
        <w:rPr>
          <w:lang w:val="cs-CZ"/>
        </w:rPr>
      </w:pPr>
      <w:r w:rsidRPr="00935E62">
        <w:rPr>
          <w:rStyle w:val="Znakapoznpodarou"/>
          <w:lang w:val="cs-CZ"/>
        </w:rPr>
        <w:footnoteRef/>
      </w:r>
      <w:r w:rsidRPr="00935E62">
        <w:rPr>
          <w:lang w:val="cs-CZ"/>
        </w:rPr>
        <w:t xml:space="preserve"> </w:t>
      </w:r>
      <w:r w:rsidRPr="00935E62">
        <w:rPr>
          <w:sz w:val="18"/>
          <w:szCs w:val="18"/>
          <w:lang w:val="cs-CZ"/>
        </w:rPr>
        <w:t>Včetně</w:t>
      </w:r>
      <w:r>
        <w:rPr>
          <w:sz w:val="18"/>
          <w:szCs w:val="18"/>
          <w:lang w:val="cs-CZ"/>
        </w:rPr>
        <w:t xml:space="preserve"> 82 milionů EUR v hotovosti přičtených k 1. červenci 2022 v rámci dvou transakcí uzavřených se společným podnikem. Stav hotovosti ke 30. červnu 2022 činil 648 milionů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BC2A" w14:textId="77777777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CBF2450">
            <v:rect id="Rectangle 4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d867d" stroked="f" w14:anchorId="1916B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914A520E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62C6A72A">
      <w:numFmt w:val="decimal"/>
      <w:lvlText w:val=""/>
      <w:lvlJc w:val="left"/>
    </w:lvl>
    <w:lvl w:ilvl="2" w:tplc="6EEAA828">
      <w:numFmt w:val="decimal"/>
      <w:lvlText w:val=""/>
      <w:lvlJc w:val="left"/>
    </w:lvl>
    <w:lvl w:ilvl="3" w:tplc="B5809CF8">
      <w:numFmt w:val="decimal"/>
      <w:lvlText w:val=""/>
      <w:lvlJc w:val="left"/>
    </w:lvl>
    <w:lvl w:ilvl="4" w:tplc="53788120">
      <w:numFmt w:val="decimal"/>
      <w:lvlText w:val=""/>
      <w:lvlJc w:val="left"/>
    </w:lvl>
    <w:lvl w:ilvl="5" w:tplc="310CF4AE">
      <w:numFmt w:val="decimal"/>
      <w:lvlText w:val=""/>
      <w:lvlJc w:val="left"/>
    </w:lvl>
    <w:lvl w:ilvl="6" w:tplc="53F2FA2E">
      <w:numFmt w:val="decimal"/>
      <w:lvlText w:val=""/>
      <w:lvlJc w:val="left"/>
    </w:lvl>
    <w:lvl w:ilvl="7" w:tplc="5302D26E">
      <w:numFmt w:val="decimal"/>
      <w:lvlText w:val=""/>
      <w:lvlJc w:val="left"/>
    </w:lvl>
    <w:lvl w:ilvl="8" w:tplc="754A387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828A83EE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9FB4601A">
      <w:numFmt w:val="decimal"/>
      <w:lvlText w:val=""/>
      <w:lvlJc w:val="left"/>
    </w:lvl>
    <w:lvl w:ilvl="2" w:tplc="2A3470F0">
      <w:numFmt w:val="decimal"/>
      <w:lvlText w:val=""/>
      <w:lvlJc w:val="left"/>
    </w:lvl>
    <w:lvl w:ilvl="3" w:tplc="41CEC6E4">
      <w:numFmt w:val="decimal"/>
      <w:lvlText w:val=""/>
      <w:lvlJc w:val="left"/>
    </w:lvl>
    <w:lvl w:ilvl="4" w:tplc="CA7EC3CE">
      <w:numFmt w:val="decimal"/>
      <w:lvlText w:val=""/>
      <w:lvlJc w:val="left"/>
    </w:lvl>
    <w:lvl w:ilvl="5" w:tplc="5DB0A8B4">
      <w:numFmt w:val="decimal"/>
      <w:lvlText w:val=""/>
      <w:lvlJc w:val="left"/>
    </w:lvl>
    <w:lvl w:ilvl="6" w:tplc="8B06EDA8">
      <w:numFmt w:val="decimal"/>
      <w:lvlText w:val=""/>
      <w:lvlJc w:val="left"/>
    </w:lvl>
    <w:lvl w:ilvl="7" w:tplc="05ACD71C">
      <w:numFmt w:val="decimal"/>
      <w:lvlText w:val=""/>
      <w:lvlJc w:val="left"/>
    </w:lvl>
    <w:lvl w:ilvl="8" w:tplc="ECE0E34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DA381C5A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E2CEA58">
      <w:numFmt w:val="decimal"/>
      <w:lvlText w:val=""/>
      <w:lvlJc w:val="left"/>
    </w:lvl>
    <w:lvl w:ilvl="2" w:tplc="E436675A">
      <w:numFmt w:val="decimal"/>
      <w:lvlText w:val=""/>
      <w:lvlJc w:val="left"/>
    </w:lvl>
    <w:lvl w:ilvl="3" w:tplc="7C3CAE8C">
      <w:numFmt w:val="decimal"/>
      <w:lvlText w:val=""/>
      <w:lvlJc w:val="left"/>
    </w:lvl>
    <w:lvl w:ilvl="4" w:tplc="DD4673CC">
      <w:numFmt w:val="decimal"/>
      <w:lvlText w:val=""/>
      <w:lvlJc w:val="left"/>
    </w:lvl>
    <w:lvl w:ilvl="5" w:tplc="B240E32E">
      <w:numFmt w:val="decimal"/>
      <w:lvlText w:val=""/>
      <w:lvlJc w:val="left"/>
    </w:lvl>
    <w:lvl w:ilvl="6" w:tplc="0C6AB166">
      <w:numFmt w:val="decimal"/>
      <w:lvlText w:val=""/>
      <w:lvlJc w:val="left"/>
    </w:lvl>
    <w:lvl w:ilvl="7" w:tplc="3B7A31A0">
      <w:numFmt w:val="decimal"/>
      <w:lvlText w:val=""/>
      <w:lvlJc w:val="left"/>
    </w:lvl>
    <w:lvl w:ilvl="8" w:tplc="367A606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267A8692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68A29E6">
      <w:numFmt w:val="decimal"/>
      <w:lvlText w:val=""/>
      <w:lvlJc w:val="left"/>
    </w:lvl>
    <w:lvl w:ilvl="2" w:tplc="EAC637B6">
      <w:numFmt w:val="decimal"/>
      <w:lvlText w:val=""/>
      <w:lvlJc w:val="left"/>
    </w:lvl>
    <w:lvl w:ilvl="3" w:tplc="99480EE8">
      <w:numFmt w:val="decimal"/>
      <w:lvlText w:val=""/>
      <w:lvlJc w:val="left"/>
    </w:lvl>
    <w:lvl w:ilvl="4" w:tplc="398E7304">
      <w:numFmt w:val="decimal"/>
      <w:lvlText w:val=""/>
      <w:lvlJc w:val="left"/>
    </w:lvl>
    <w:lvl w:ilvl="5" w:tplc="DD28F4DA">
      <w:numFmt w:val="decimal"/>
      <w:lvlText w:val=""/>
      <w:lvlJc w:val="left"/>
    </w:lvl>
    <w:lvl w:ilvl="6" w:tplc="00E80F0A">
      <w:numFmt w:val="decimal"/>
      <w:lvlText w:val=""/>
      <w:lvlJc w:val="left"/>
    </w:lvl>
    <w:lvl w:ilvl="7" w:tplc="4B4C165E">
      <w:numFmt w:val="decimal"/>
      <w:lvlText w:val=""/>
      <w:lvlJc w:val="left"/>
    </w:lvl>
    <w:lvl w:ilvl="8" w:tplc="77B4985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A18E337E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87AC5A6">
      <w:numFmt w:val="decimal"/>
      <w:lvlText w:val=""/>
      <w:lvlJc w:val="left"/>
    </w:lvl>
    <w:lvl w:ilvl="2" w:tplc="09264370">
      <w:numFmt w:val="decimal"/>
      <w:lvlText w:val=""/>
      <w:lvlJc w:val="left"/>
    </w:lvl>
    <w:lvl w:ilvl="3" w:tplc="B032123E">
      <w:numFmt w:val="decimal"/>
      <w:lvlText w:val=""/>
      <w:lvlJc w:val="left"/>
    </w:lvl>
    <w:lvl w:ilvl="4" w:tplc="3E1AEDC6">
      <w:numFmt w:val="decimal"/>
      <w:lvlText w:val=""/>
      <w:lvlJc w:val="left"/>
    </w:lvl>
    <w:lvl w:ilvl="5" w:tplc="86421A20">
      <w:numFmt w:val="decimal"/>
      <w:lvlText w:val=""/>
      <w:lvlJc w:val="left"/>
    </w:lvl>
    <w:lvl w:ilvl="6" w:tplc="C4A6A1D4">
      <w:numFmt w:val="decimal"/>
      <w:lvlText w:val=""/>
      <w:lvlJc w:val="left"/>
    </w:lvl>
    <w:lvl w:ilvl="7" w:tplc="D13C7E86">
      <w:numFmt w:val="decimal"/>
      <w:lvlText w:val=""/>
      <w:lvlJc w:val="left"/>
    </w:lvl>
    <w:lvl w:ilvl="8" w:tplc="6D14F18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68D2D1FE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797872B6">
      <w:numFmt w:val="decimal"/>
      <w:lvlText w:val=""/>
      <w:lvlJc w:val="left"/>
    </w:lvl>
    <w:lvl w:ilvl="2" w:tplc="3E466F0A">
      <w:numFmt w:val="decimal"/>
      <w:lvlText w:val=""/>
      <w:lvlJc w:val="left"/>
    </w:lvl>
    <w:lvl w:ilvl="3" w:tplc="6F9AD344">
      <w:numFmt w:val="decimal"/>
      <w:lvlText w:val=""/>
      <w:lvlJc w:val="left"/>
    </w:lvl>
    <w:lvl w:ilvl="4" w:tplc="879CEBD2">
      <w:numFmt w:val="decimal"/>
      <w:lvlText w:val=""/>
      <w:lvlJc w:val="left"/>
    </w:lvl>
    <w:lvl w:ilvl="5" w:tplc="602CFC1A">
      <w:numFmt w:val="decimal"/>
      <w:lvlText w:val=""/>
      <w:lvlJc w:val="left"/>
    </w:lvl>
    <w:lvl w:ilvl="6" w:tplc="FAE27BB6">
      <w:numFmt w:val="decimal"/>
      <w:lvlText w:val=""/>
      <w:lvlJc w:val="left"/>
    </w:lvl>
    <w:lvl w:ilvl="7" w:tplc="5FA0DE52">
      <w:numFmt w:val="decimal"/>
      <w:lvlText w:val=""/>
      <w:lvlJc w:val="left"/>
    </w:lvl>
    <w:lvl w:ilvl="8" w:tplc="A5C274BE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BD6A20EE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A201612">
      <w:numFmt w:val="decimal"/>
      <w:lvlText w:val=""/>
      <w:lvlJc w:val="left"/>
    </w:lvl>
    <w:lvl w:ilvl="2" w:tplc="07081108">
      <w:numFmt w:val="decimal"/>
      <w:lvlText w:val=""/>
      <w:lvlJc w:val="left"/>
    </w:lvl>
    <w:lvl w:ilvl="3" w:tplc="C4AC8FBE">
      <w:numFmt w:val="decimal"/>
      <w:lvlText w:val=""/>
      <w:lvlJc w:val="left"/>
    </w:lvl>
    <w:lvl w:ilvl="4" w:tplc="13727AAE">
      <w:numFmt w:val="decimal"/>
      <w:lvlText w:val=""/>
      <w:lvlJc w:val="left"/>
    </w:lvl>
    <w:lvl w:ilvl="5" w:tplc="C5B06B60">
      <w:numFmt w:val="decimal"/>
      <w:lvlText w:val=""/>
      <w:lvlJc w:val="left"/>
    </w:lvl>
    <w:lvl w:ilvl="6" w:tplc="D0585D2A">
      <w:numFmt w:val="decimal"/>
      <w:lvlText w:val=""/>
      <w:lvlJc w:val="left"/>
    </w:lvl>
    <w:lvl w:ilvl="7" w:tplc="A5507736">
      <w:numFmt w:val="decimal"/>
      <w:lvlText w:val=""/>
      <w:lvlJc w:val="left"/>
    </w:lvl>
    <w:lvl w:ilvl="8" w:tplc="DBBC379A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2C1A467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DEF60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4A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48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86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E3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CE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4B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65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E646CEEA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9768F57E">
      <w:numFmt w:val="decimal"/>
      <w:lvlText w:val=""/>
      <w:lvlJc w:val="left"/>
    </w:lvl>
    <w:lvl w:ilvl="2" w:tplc="6E5090CC">
      <w:numFmt w:val="decimal"/>
      <w:lvlText w:val=""/>
      <w:lvlJc w:val="left"/>
    </w:lvl>
    <w:lvl w:ilvl="3" w:tplc="8EE4394E">
      <w:numFmt w:val="decimal"/>
      <w:lvlText w:val=""/>
      <w:lvlJc w:val="left"/>
    </w:lvl>
    <w:lvl w:ilvl="4" w:tplc="BA1C3CC2">
      <w:numFmt w:val="decimal"/>
      <w:lvlText w:val=""/>
      <w:lvlJc w:val="left"/>
    </w:lvl>
    <w:lvl w:ilvl="5" w:tplc="39C21514">
      <w:numFmt w:val="decimal"/>
      <w:lvlText w:val=""/>
      <w:lvlJc w:val="left"/>
    </w:lvl>
    <w:lvl w:ilvl="6" w:tplc="F8B024B4">
      <w:numFmt w:val="decimal"/>
      <w:lvlText w:val=""/>
      <w:lvlJc w:val="left"/>
    </w:lvl>
    <w:lvl w:ilvl="7" w:tplc="7EA2AD92">
      <w:numFmt w:val="decimal"/>
      <w:lvlText w:val=""/>
      <w:lvlJc w:val="left"/>
    </w:lvl>
    <w:lvl w:ilvl="8" w:tplc="4AA85BA6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DC14703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50461B5A">
      <w:numFmt w:val="decimal"/>
      <w:lvlText w:val=""/>
      <w:lvlJc w:val="left"/>
    </w:lvl>
    <w:lvl w:ilvl="2" w:tplc="CB62FE62">
      <w:numFmt w:val="decimal"/>
      <w:lvlText w:val=""/>
      <w:lvlJc w:val="left"/>
    </w:lvl>
    <w:lvl w:ilvl="3" w:tplc="ADC6FD20">
      <w:numFmt w:val="decimal"/>
      <w:lvlText w:val=""/>
      <w:lvlJc w:val="left"/>
    </w:lvl>
    <w:lvl w:ilvl="4" w:tplc="39C46A18">
      <w:numFmt w:val="decimal"/>
      <w:lvlText w:val=""/>
      <w:lvlJc w:val="left"/>
    </w:lvl>
    <w:lvl w:ilvl="5" w:tplc="A766A426">
      <w:numFmt w:val="decimal"/>
      <w:lvlText w:val=""/>
      <w:lvlJc w:val="left"/>
    </w:lvl>
    <w:lvl w:ilvl="6" w:tplc="C9A6773E">
      <w:numFmt w:val="decimal"/>
      <w:lvlText w:val=""/>
      <w:lvlJc w:val="left"/>
    </w:lvl>
    <w:lvl w:ilvl="7" w:tplc="E53E0624">
      <w:numFmt w:val="decimal"/>
      <w:lvlText w:val=""/>
      <w:lvlJc w:val="left"/>
    </w:lvl>
    <w:lvl w:ilvl="8" w:tplc="EC6ECE2A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B6E3B64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25942A20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93D866DE">
      <w:numFmt w:val="decimal"/>
      <w:lvlText w:val=""/>
      <w:lvlJc w:val="left"/>
    </w:lvl>
    <w:lvl w:ilvl="2" w:tplc="B818E842">
      <w:numFmt w:val="decimal"/>
      <w:lvlText w:val=""/>
      <w:lvlJc w:val="left"/>
    </w:lvl>
    <w:lvl w:ilvl="3" w:tplc="F0B279C6">
      <w:numFmt w:val="decimal"/>
      <w:lvlText w:val=""/>
      <w:lvlJc w:val="left"/>
    </w:lvl>
    <w:lvl w:ilvl="4" w:tplc="37089A1C">
      <w:numFmt w:val="decimal"/>
      <w:lvlText w:val=""/>
      <w:lvlJc w:val="left"/>
    </w:lvl>
    <w:lvl w:ilvl="5" w:tplc="C302C27A">
      <w:numFmt w:val="decimal"/>
      <w:lvlText w:val=""/>
      <w:lvlJc w:val="left"/>
    </w:lvl>
    <w:lvl w:ilvl="6" w:tplc="5D562FDC">
      <w:numFmt w:val="decimal"/>
      <w:lvlText w:val=""/>
      <w:lvlJc w:val="left"/>
    </w:lvl>
    <w:lvl w:ilvl="7" w:tplc="75C47458">
      <w:numFmt w:val="decimal"/>
      <w:lvlText w:val=""/>
      <w:lvlJc w:val="left"/>
    </w:lvl>
    <w:lvl w:ilvl="8" w:tplc="B47EB3B6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5786259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7B88FD4">
      <w:numFmt w:val="decimal"/>
      <w:lvlText w:val=""/>
      <w:lvlJc w:val="left"/>
    </w:lvl>
    <w:lvl w:ilvl="2" w:tplc="2F204256">
      <w:numFmt w:val="decimal"/>
      <w:lvlText w:val=""/>
      <w:lvlJc w:val="left"/>
    </w:lvl>
    <w:lvl w:ilvl="3" w:tplc="3FD2D4A2">
      <w:numFmt w:val="decimal"/>
      <w:lvlText w:val=""/>
      <w:lvlJc w:val="left"/>
    </w:lvl>
    <w:lvl w:ilvl="4" w:tplc="07E2B70C">
      <w:numFmt w:val="decimal"/>
      <w:lvlText w:val=""/>
      <w:lvlJc w:val="left"/>
    </w:lvl>
    <w:lvl w:ilvl="5" w:tplc="C35E90C2">
      <w:numFmt w:val="decimal"/>
      <w:lvlText w:val=""/>
      <w:lvlJc w:val="left"/>
    </w:lvl>
    <w:lvl w:ilvl="6" w:tplc="F41EB164">
      <w:numFmt w:val="decimal"/>
      <w:lvlText w:val=""/>
      <w:lvlJc w:val="left"/>
    </w:lvl>
    <w:lvl w:ilvl="7" w:tplc="D6AC234A">
      <w:numFmt w:val="decimal"/>
      <w:lvlText w:val=""/>
      <w:lvlJc w:val="left"/>
    </w:lvl>
    <w:lvl w:ilvl="8" w:tplc="2F8A419A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A510FB56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9DC418EC">
      <w:numFmt w:val="decimal"/>
      <w:lvlText w:val=""/>
      <w:lvlJc w:val="left"/>
    </w:lvl>
    <w:lvl w:ilvl="2" w:tplc="9E129C9C">
      <w:numFmt w:val="decimal"/>
      <w:lvlText w:val=""/>
      <w:lvlJc w:val="left"/>
    </w:lvl>
    <w:lvl w:ilvl="3" w:tplc="AEB85EF0">
      <w:numFmt w:val="decimal"/>
      <w:lvlText w:val=""/>
      <w:lvlJc w:val="left"/>
    </w:lvl>
    <w:lvl w:ilvl="4" w:tplc="79BC8C9A">
      <w:numFmt w:val="decimal"/>
      <w:lvlText w:val=""/>
      <w:lvlJc w:val="left"/>
    </w:lvl>
    <w:lvl w:ilvl="5" w:tplc="594C0FD6">
      <w:numFmt w:val="decimal"/>
      <w:lvlText w:val=""/>
      <w:lvlJc w:val="left"/>
    </w:lvl>
    <w:lvl w:ilvl="6" w:tplc="04C094AE">
      <w:numFmt w:val="decimal"/>
      <w:lvlText w:val=""/>
      <w:lvlJc w:val="left"/>
    </w:lvl>
    <w:lvl w:ilvl="7" w:tplc="6CB834DE">
      <w:numFmt w:val="decimal"/>
      <w:lvlText w:val=""/>
      <w:lvlJc w:val="left"/>
    </w:lvl>
    <w:lvl w:ilvl="8" w:tplc="A366EAF4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16A40176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895854F2">
      <w:numFmt w:val="decimal"/>
      <w:lvlText w:val=""/>
      <w:lvlJc w:val="left"/>
    </w:lvl>
    <w:lvl w:ilvl="2" w:tplc="2C3ECBDA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0A64EE0A">
      <w:numFmt w:val="decimal"/>
      <w:lvlText w:val=""/>
      <w:lvlJc w:val="left"/>
    </w:lvl>
    <w:lvl w:ilvl="5" w:tplc="8256A7E2">
      <w:numFmt w:val="decimal"/>
      <w:lvlText w:val=""/>
      <w:lvlJc w:val="left"/>
    </w:lvl>
    <w:lvl w:ilvl="6" w:tplc="0664AE60">
      <w:numFmt w:val="decimal"/>
      <w:lvlText w:val=""/>
      <w:lvlJc w:val="left"/>
    </w:lvl>
    <w:lvl w:ilvl="7" w:tplc="2C30B112">
      <w:numFmt w:val="decimal"/>
      <w:lvlText w:val=""/>
      <w:lvlJc w:val="left"/>
    </w:lvl>
    <w:lvl w:ilvl="8" w:tplc="A7701538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324AA4DE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7C2FD9A">
      <w:numFmt w:val="decimal"/>
      <w:lvlText w:val=""/>
      <w:lvlJc w:val="left"/>
    </w:lvl>
    <w:lvl w:ilvl="2" w:tplc="C7547EEA">
      <w:numFmt w:val="decimal"/>
      <w:lvlText w:val=""/>
      <w:lvlJc w:val="left"/>
    </w:lvl>
    <w:lvl w:ilvl="3" w:tplc="520608FE">
      <w:numFmt w:val="decimal"/>
      <w:lvlText w:val=""/>
      <w:lvlJc w:val="left"/>
    </w:lvl>
    <w:lvl w:ilvl="4" w:tplc="776E1CCC">
      <w:numFmt w:val="decimal"/>
      <w:lvlText w:val=""/>
      <w:lvlJc w:val="left"/>
    </w:lvl>
    <w:lvl w:ilvl="5" w:tplc="24AE9254">
      <w:numFmt w:val="decimal"/>
      <w:lvlText w:val=""/>
      <w:lvlJc w:val="left"/>
    </w:lvl>
    <w:lvl w:ilvl="6" w:tplc="210C52A4">
      <w:numFmt w:val="decimal"/>
      <w:lvlText w:val=""/>
      <w:lvlJc w:val="left"/>
    </w:lvl>
    <w:lvl w:ilvl="7" w:tplc="BE94DB10">
      <w:numFmt w:val="decimal"/>
      <w:lvlText w:val=""/>
      <w:lvlJc w:val="left"/>
    </w:lvl>
    <w:lvl w:ilvl="8" w:tplc="B1405EFE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AD448D56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86C0D29C">
      <w:numFmt w:val="decimal"/>
      <w:lvlText w:val=""/>
      <w:lvlJc w:val="left"/>
    </w:lvl>
    <w:lvl w:ilvl="2" w:tplc="64AC8A5C">
      <w:numFmt w:val="decimal"/>
      <w:lvlText w:val=""/>
      <w:lvlJc w:val="left"/>
    </w:lvl>
    <w:lvl w:ilvl="3" w:tplc="74B270BE">
      <w:numFmt w:val="decimal"/>
      <w:lvlText w:val=""/>
      <w:lvlJc w:val="left"/>
    </w:lvl>
    <w:lvl w:ilvl="4" w:tplc="9B2A3114">
      <w:numFmt w:val="decimal"/>
      <w:lvlText w:val=""/>
      <w:lvlJc w:val="left"/>
    </w:lvl>
    <w:lvl w:ilvl="5" w:tplc="220EF24A">
      <w:numFmt w:val="decimal"/>
      <w:lvlText w:val=""/>
      <w:lvlJc w:val="left"/>
    </w:lvl>
    <w:lvl w:ilvl="6" w:tplc="9D1EFB88">
      <w:numFmt w:val="decimal"/>
      <w:lvlText w:val=""/>
      <w:lvlJc w:val="left"/>
    </w:lvl>
    <w:lvl w:ilvl="7" w:tplc="1676EC90">
      <w:numFmt w:val="decimal"/>
      <w:lvlText w:val=""/>
      <w:lvlJc w:val="left"/>
    </w:lvl>
    <w:lvl w:ilvl="8" w:tplc="F490EA20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A3989BDE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1D8031A4">
      <w:numFmt w:val="decimal"/>
      <w:lvlText w:val=""/>
      <w:lvlJc w:val="left"/>
    </w:lvl>
    <w:lvl w:ilvl="2" w:tplc="BFE8BCAC">
      <w:numFmt w:val="decimal"/>
      <w:lvlText w:val=""/>
      <w:lvlJc w:val="left"/>
    </w:lvl>
    <w:lvl w:ilvl="3" w:tplc="A9C6B728">
      <w:numFmt w:val="decimal"/>
      <w:lvlText w:val=""/>
      <w:lvlJc w:val="left"/>
    </w:lvl>
    <w:lvl w:ilvl="4" w:tplc="15F493F4">
      <w:numFmt w:val="decimal"/>
      <w:lvlText w:val=""/>
      <w:lvlJc w:val="left"/>
    </w:lvl>
    <w:lvl w:ilvl="5" w:tplc="5E46089A">
      <w:numFmt w:val="decimal"/>
      <w:lvlText w:val=""/>
      <w:lvlJc w:val="left"/>
    </w:lvl>
    <w:lvl w:ilvl="6" w:tplc="6F1C242C">
      <w:numFmt w:val="decimal"/>
      <w:lvlText w:val=""/>
      <w:lvlJc w:val="left"/>
    </w:lvl>
    <w:lvl w:ilvl="7" w:tplc="1B86370E">
      <w:numFmt w:val="decimal"/>
      <w:lvlText w:val=""/>
      <w:lvlJc w:val="left"/>
    </w:lvl>
    <w:lvl w:ilvl="8" w:tplc="9BA22A06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9A287F"/>
    <w:multiLevelType w:val="hybridMultilevel"/>
    <w:tmpl w:val="A94C4508"/>
    <w:lvl w:ilvl="0" w:tplc="08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30005">
      <w:numFmt w:val="decimal"/>
      <w:lvlText w:val=""/>
      <w:lvlJc w:val="left"/>
      <w:pPr>
        <w:ind w:left="0" w:firstLine="0"/>
      </w:pPr>
    </w:lvl>
    <w:lvl w:ilvl="3" w:tplc="08130001">
      <w:numFmt w:val="decimal"/>
      <w:lvlText w:val=""/>
      <w:lvlJc w:val="left"/>
      <w:pPr>
        <w:ind w:left="0" w:firstLine="0"/>
      </w:pPr>
    </w:lvl>
    <w:lvl w:ilvl="4" w:tplc="08130003">
      <w:numFmt w:val="decimal"/>
      <w:lvlText w:val=""/>
      <w:lvlJc w:val="left"/>
      <w:pPr>
        <w:ind w:left="0" w:firstLine="0"/>
      </w:pPr>
    </w:lvl>
    <w:lvl w:ilvl="5" w:tplc="08130005">
      <w:numFmt w:val="decimal"/>
      <w:lvlText w:val=""/>
      <w:lvlJc w:val="left"/>
      <w:pPr>
        <w:ind w:left="0" w:firstLine="0"/>
      </w:pPr>
    </w:lvl>
    <w:lvl w:ilvl="6" w:tplc="08130001">
      <w:numFmt w:val="decimal"/>
      <w:lvlText w:val=""/>
      <w:lvlJc w:val="left"/>
      <w:pPr>
        <w:ind w:left="0" w:firstLine="0"/>
      </w:pPr>
    </w:lvl>
    <w:lvl w:ilvl="7" w:tplc="08130003">
      <w:numFmt w:val="decimal"/>
      <w:lvlText w:val=""/>
      <w:lvlJc w:val="left"/>
      <w:pPr>
        <w:ind w:left="0" w:firstLine="0"/>
      </w:pPr>
    </w:lvl>
    <w:lvl w:ilvl="8" w:tplc="08130005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7" w15:restartNumberingAfterBreak="0">
    <w:nsid w:val="44D9002F"/>
    <w:multiLevelType w:val="hybridMultilevel"/>
    <w:tmpl w:val="86749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5B3203"/>
    <w:multiLevelType w:val="hybridMultilevel"/>
    <w:tmpl w:val="6096DEFC"/>
    <w:lvl w:ilvl="0" w:tplc="6B9CDEAA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D0BEA96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50D8EDB8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32263D36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98EAB11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3CF4C866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730FBB2">
      <w:start w:val="1"/>
      <w:numFmt w:val="none"/>
      <w:suff w:val="nothing"/>
      <w:lvlText w:val=""/>
      <w:lvlJc w:val="left"/>
      <w:pPr>
        <w:ind w:left="4320" w:firstLine="0"/>
      </w:pPr>
    </w:lvl>
    <w:lvl w:ilvl="7" w:tplc="890278B4">
      <w:start w:val="1"/>
      <w:numFmt w:val="none"/>
      <w:suff w:val="nothing"/>
      <w:lvlText w:val=""/>
      <w:lvlJc w:val="left"/>
      <w:pPr>
        <w:ind w:left="5040" w:firstLine="0"/>
      </w:pPr>
    </w:lvl>
    <w:lvl w:ilvl="8" w:tplc="EF8461B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9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F070122"/>
    <w:multiLevelType w:val="hybridMultilevel"/>
    <w:tmpl w:val="9708BAFA"/>
    <w:lvl w:ilvl="0" w:tplc="E9A032AE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AA167F8C">
      <w:numFmt w:val="decimal"/>
      <w:lvlText w:val=""/>
      <w:lvlJc w:val="left"/>
    </w:lvl>
    <w:lvl w:ilvl="2" w:tplc="7FDC84E0">
      <w:numFmt w:val="decimal"/>
      <w:lvlText w:val=""/>
      <w:lvlJc w:val="left"/>
    </w:lvl>
    <w:lvl w:ilvl="3" w:tplc="0E3A45B2">
      <w:numFmt w:val="decimal"/>
      <w:lvlText w:val=""/>
      <w:lvlJc w:val="left"/>
    </w:lvl>
    <w:lvl w:ilvl="4" w:tplc="3FA2A26E">
      <w:numFmt w:val="decimal"/>
      <w:lvlText w:val=""/>
      <w:lvlJc w:val="left"/>
    </w:lvl>
    <w:lvl w:ilvl="5" w:tplc="FD5A1DD8">
      <w:numFmt w:val="decimal"/>
      <w:lvlText w:val=""/>
      <w:lvlJc w:val="left"/>
    </w:lvl>
    <w:lvl w:ilvl="6" w:tplc="32FEC3D4">
      <w:numFmt w:val="decimal"/>
      <w:lvlText w:val=""/>
      <w:lvlJc w:val="left"/>
    </w:lvl>
    <w:lvl w:ilvl="7" w:tplc="2328052C">
      <w:numFmt w:val="decimal"/>
      <w:lvlText w:val=""/>
      <w:lvlJc w:val="left"/>
    </w:lvl>
    <w:lvl w:ilvl="8" w:tplc="A212F3E2">
      <w:numFmt w:val="decimal"/>
      <w:lvlText w:val=""/>
      <w:lvlJc w:val="left"/>
    </w:lvl>
  </w:abstractNum>
  <w:abstractNum w:abstractNumId="62" w15:restartNumberingAfterBreak="0">
    <w:nsid w:val="4F4B3ADF"/>
    <w:multiLevelType w:val="multilevel"/>
    <w:tmpl w:val="C528486C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3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5" w15:restartNumberingAfterBreak="0">
    <w:nsid w:val="57900321"/>
    <w:multiLevelType w:val="hybridMultilevel"/>
    <w:tmpl w:val="9F227BD8"/>
    <w:lvl w:ilvl="0" w:tplc="0B564722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55CABDE0">
      <w:numFmt w:val="decimal"/>
      <w:lvlText w:val=""/>
      <w:lvlJc w:val="left"/>
    </w:lvl>
    <w:lvl w:ilvl="2" w:tplc="CB6442C0">
      <w:numFmt w:val="decimal"/>
      <w:lvlText w:val=""/>
      <w:lvlJc w:val="left"/>
    </w:lvl>
    <w:lvl w:ilvl="3" w:tplc="2F763F70">
      <w:numFmt w:val="decimal"/>
      <w:lvlText w:val=""/>
      <w:lvlJc w:val="left"/>
    </w:lvl>
    <w:lvl w:ilvl="4" w:tplc="12F0D24A">
      <w:numFmt w:val="decimal"/>
      <w:lvlText w:val=""/>
      <w:lvlJc w:val="left"/>
    </w:lvl>
    <w:lvl w:ilvl="5" w:tplc="1518A84A">
      <w:numFmt w:val="decimal"/>
      <w:lvlText w:val=""/>
      <w:lvlJc w:val="left"/>
    </w:lvl>
    <w:lvl w:ilvl="6" w:tplc="9DF2E12A">
      <w:numFmt w:val="decimal"/>
      <w:lvlText w:val=""/>
      <w:lvlJc w:val="left"/>
    </w:lvl>
    <w:lvl w:ilvl="7" w:tplc="C86A1036">
      <w:numFmt w:val="decimal"/>
      <w:lvlText w:val=""/>
      <w:lvlJc w:val="left"/>
    </w:lvl>
    <w:lvl w:ilvl="8" w:tplc="61929ABA">
      <w:numFmt w:val="decimal"/>
      <w:lvlText w:val=""/>
      <w:lvlJc w:val="left"/>
    </w:lvl>
  </w:abstractNum>
  <w:abstractNum w:abstractNumId="66" w15:restartNumberingAfterBreak="0">
    <w:nsid w:val="57940BE1"/>
    <w:multiLevelType w:val="hybridMultilevel"/>
    <w:tmpl w:val="FC447812"/>
    <w:lvl w:ilvl="0" w:tplc="9B8E285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8BC6D008">
      <w:numFmt w:val="decimal"/>
      <w:lvlText w:val=""/>
      <w:lvlJc w:val="left"/>
    </w:lvl>
    <w:lvl w:ilvl="2" w:tplc="5620A57E">
      <w:numFmt w:val="decimal"/>
      <w:lvlText w:val=""/>
      <w:lvlJc w:val="left"/>
    </w:lvl>
    <w:lvl w:ilvl="3" w:tplc="80941248">
      <w:numFmt w:val="decimal"/>
      <w:lvlText w:val=""/>
      <w:lvlJc w:val="left"/>
    </w:lvl>
    <w:lvl w:ilvl="4" w:tplc="D6783D32">
      <w:numFmt w:val="decimal"/>
      <w:lvlText w:val=""/>
      <w:lvlJc w:val="left"/>
    </w:lvl>
    <w:lvl w:ilvl="5" w:tplc="0FE89B70">
      <w:numFmt w:val="decimal"/>
      <w:lvlText w:val=""/>
      <w:lvlJc w:val="left"/>
    </w:lvl>
    <w:lvl w:ilvl="6" w:tplc="A7F02282">
      <w:numFmt w:val="decimal"/>
      <w:lvlText w:val=""/>
      <w:lvlJc w:val="left"/>
    </w:lvl>
    <w:lvl w:ilvl="7" w:tplc="52ECA48C">
      <w:numFmt w:val="decimal"/>
      <w:lvlText w:val=""/>
      <w:lvlJc w:val="left"/>
    </w:lvl>
    <w:lvl w:ilvl="8" w:tplc="11C29DFA">
      <w:numFmt w:val="decimal"/>
      <w:lvlText w:val=""/>
      <w:lvlJc w:val="left"/>
    </w:lvl>
  </w:abstractNum>
  <w:abstractNum w:abstractNumId="67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71" w15:restartNumberingAfterBreak="0">
    <w:nsid w:val="618C0B77"/>
    <w:multiLevelType w:val="hybridMultilevel"/>
    <w:tmpl w:val="603A0D10"/>
    <w:lvl w:ilvl="0" w:tplc="129EA622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D8B64DCA">
      <w:numFmt w:val="decimal"/>
      <w:lvlText w:val=""/>
      <w:lvlJc w:val="left"/>
    </w:lvl>
    <w:lvl w:ilvl="2" w:tplc="CCE27A12">
      <w:numFmt w:val="decimal"/>
      <w:lvlText w:val=""/>
      <w:lvlJc w:val="left"/>
    </w:lvl>
    <w:lvl w:ilvl="3" w:tplc="9F748FBC">
      <w:numFmt w:val="decimal"/>
      <w:lvlText w:val=""/>
      <w:lvlJc w:val="left"/>
    </w:lvl>
    <w:lvl w:ilvl="4" w:tplc="9D625A90">
      <w:numFmt w:val="decimal"/>
      <w:lvlText w:val=""/>
      <w:lvlJc w:val="left"/>
    </w:lvl>
    <w:lvl w:ilvl="5" w:tplc="98766AE0">
      <w:numFmt w:val="decimal"/>
      <w:lvlText w:val=""/>
      <w:lvlJc w:val="left"/>
    </w:lvl>
    <w:lvl w:ilvl="6" w:tplc="85DAA5B2">
      <w:numFmt w:val="decimal"/>
      <w:lvlText w:val=""/>
      <w:lvlJc w:val="left"/>
    </w:lvl>
    <w:lvl w:ilvl="7" w:tplc="48C2B7DC">
      <w:numFmt w:val="decimal"/>
      <w:lvlText w:val=""/>
      <w:lvlJc w:val="left"/>
    </w:lvl>
    <w:lvl w:ilvl="8" w:tplc="F4283D9E">
      <w:numFmt w:val="decimal"/>
      <w:lvlText w:val=""/>
      <w:lvlJc w:val="left"/>
    </w:lvl>
  </w:abstractNum>
  <w:abstractNum w:abstractNumId="72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C1C448F"/>
    <w:multiLevelType w:val="hybridMultilevel"/>
    <w:tmpl w:val="474A6D54"/>
    <w:lvl w:ilvl="0" w:tplc="3F18FA2C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128AAF18">
      <w:numFmt w:val="decimal"/>
      <w:lvlText w:val=""/>
      <w:lvlJc w:val="left"/>
    </w:lvl>
    <w:lvl w:ilvl="2" w:tplc="BDAC0BE2">
      <w:numFmt w:val="decimal"/>
      <w:lvlText w:val=""/>
      <w:lvlJc w:val="left"/>
    </w:lvl>
    <w:lvl w:ilvl="3" w:tplc="32A2CB3E">
      <w:numFmt w:val="decimal"/>
      <w:lvlText w:val=""/>
      <w:lvlJc w:val="left"/>
    </w:lvl>
    <w:lvl w:ilvl="4" w:tplc="B21A2876">
      <w:numFmt w:val="decimal"/>
      <w:lvlText w:val=""/>
      <w:lvlJc w:val="left"/>
    </w:lvl>
    <w:lvl w:ilvl="5" w:tplc="93942470">
      <w:numFmt w:val="decimal"/>
      <w:lvlText w:val=""/>
      <w:lvlJc w:val="left"/>
    </w:lvl>
    <w:lvl w:ilvl="6" w:tplc="4120EE0E">
      <w:numFmt w:val="decimal"/>
      <w:lvlText w:val=""/>
      <w:lvlJc w:val="left"/>
    </w:lvl>
    <w:lvl w:ilvl="7" w:tplc="3E0499B2">
      <w:numFmt w:val="decimal"/>
      <w:lvlText w:val=""/>
      <w:lvlJc w:val="left"/>
    </w:lvl>
    <w:lvl w:ilvl="8" w:tplc="D4B22B22">
      <w:numFmt w:val="decimal"/>
      <w:lvlText w:val=""/>
      <w:lvlJc w:val="left"/>
    </w:lvl>
  </w:abstractNum>
  <w:abstractNum w:abstractNumId="77" w15:restartNumberingAfterBreak="0">
    <w:nsid w:val="6CA3029C"/>
    <w:multiLevelType w:val="hybridMultilevel"/>
    <w:tmpl w:val="AD8EBEAA"/>
    <w:lvl w:ilvl="0" w:tplc="2EA4A46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EA41458">
      <w:numFmt w:val="decimal"/>
      <w:lvlText w:val=""/>
      <w:lvlJc w:val="left"/>
    </w:lvl>
    <w:lvl w:ilvl="2" w:tplc="F18C16DE">
      <w:numFmt w:val="decimal"/>
      <w:lvlText w:val=""/>
      <w:lvlJc w:val="left"/>
    </w:lvl>
    <w:lvl w:ilvl="3" w:tplc="941C861A">
      <w:numFmt w:val="decimal"/>
      <w:lvlText w:val=""/>
      <w:lvlJc w:val="left"/>
    </w:lvl>
    <w:lvl w:ilvl="4" w:tplc="FBE87E98">
      <w:numFmt w:val="decimal"/>
      <w:lvlText w:val=""/>
      <w:lvlJc w:val="left"/>
    </w:lvl>
    <w:lvl w:ilvl="5" w:tplc="1DDAB892">
      <w:numFmt w:val="decimal"/>
      <w:lvlText w:val=""/>
      <w:lvlJc w:val="left"/>
    </w:lvl>
    <w:lvl w:ilvl="6" w:tplc="3D427B58">
      <w:numFmt w:val="decimal"/>
      <w:lvlText w:val=""/>
      <w:lvlJc w:val="left"/>
    </w:lvl>
    <w:lvl w:ilvl="7" w:tplc="57CEF28C">
      <w:numFmt w:val="decimal"/>
      <w:lvlText w:val=""/>
      <w:lvlJc w:val="left"/>
    </w:lvl>
    <w:lvl w:ilvl="8" w:tplc="7422B72C">
      <w:numFmt w:val="decimal"/>
      <w:lvlText w:val=""/>
      <w:lvlJc w:val="left"/>
    </w:lvl>
  </w:abstractNum>
  <w:abstractNum w:abstractNumId="78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1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70420D"/>
    <w:multiLevelType w:val="hybridMultilevel"/>
    <w:tmpl w:val="BB262E5A"/>
    <w:lvl w:ilvl="0" w:tplc="F60A9926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CA06F5AA">
      <w:numFmt w:val="decimal"/>
      <w:lvlText w:val=""/>
      <w:lvlJc w:val="left"/>
    </w:lvl>
    <w:lvl w:ilvl="2" w:tplc="2DB6FB2C">
      <w:numFmt w:val="decimal"/>
      <w:lvlText w:val=""/>
      <w:lvlJc w:val="left"/>
    </w:lvl>
    <w:lvl w:ilvl="3" w:tplc="66D09DA0">
      <w:numFmt w:val="decimal"/>
      <w:lvlText w:val=""/>
      <w:lvlJc w:val="left"/>
    </w:lvl>
    <w:lvl w:ilvl="4" w:tplc="B0D8C8F6">
      <w:numFmt w:val="decimal"/>
      <w:lvlText w:val=""/>
      <w:lvlJc w:val="left"/>
    </w:lvl>
    <w:lvl w:ilvl="5" w:tplc="070A57BC">
      <w:numFmt w:val="decimal"/>
      <w:lvlText w:val=""/>
      <w:lvlJc w:val="left"/>
    </w:lvl>
    <w:lvl w:ilvl="6" w:tplc="43CC7B30">
      <w:numFmt w:val="decimal"/>
      <w:lvlText w:val=""/>
      <w:lvlJc w:val="left"/>
    </w:lvl>
    <w:lvl w:ilvl="7" w:tplc="4E28AE98">
      <w:numFmt w:val="decimal"/>
      <w:lvlText w:val=""/>
      <w:lvlJc w:val="left"/>
    </w:lvl>
    <w:lvl w:ilvl="8" w:tplc="9870B020">
      <w:numFmt w:val="decimal"/>
      <w:lvlText w:val=""/>
      <w:lvlJc w:val="left"/>
    </w:lvl>
  </w:abstractNum>
  <w:abstractNum w:abstractNumId="84" w15:restartNumberingAfterBreak="0">
    <w:nsid w:val="75576B1F"/>
    <w:multiLevelType w:val="hybridMultilevel"/>
    <w:tmpl w:val="B88E9C42"/>
    <w:lvl w:ilvl="0" w:tplc="63B0E2B4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C71AD980">
      <w:numFmt w:val="decimal"/>
      <w:lvlText w:val=""/>
      <w:lvlJc w:val="left"/>
    </w:lvl>
    <w:lvl w:ilvl="2" w:tplc="A11AE472">
      <w:numFmt w:val="decimal"/>
      <w:lvlText w:val=""/>
      <w:lvlJc w:val="left"/>
    </w:lvl>
    <w:lvl w:ilvl="3" w:tplc="960A9F4A">
      <w:numFmt w:val="decimal"/>
      <w:lvlText w:val=""/>
      <w:lvlJc w:val="left"/>
    </w:lvl>
    <w:lvl w:ilvl="4" w:tplc="6F6AA06E">
      <w:numFmt w:val="decimal"/>
      <w:lvlText w:val=""/>
      <w:lvlJc w:val="left"/>
    </w:lvl>
    <w:lvl w:ilvl="5" w:tplc="2012946E">
      <w:numFmt w:val="decimal"/>
      <w:lvlText w:val=""/>
      <w:lvlJc w:val="left"/>
    </w:lvl>
    <w:lvl w:ilvl="6" w:tplc="A8A440C4">
      <w:numFmt w:val="decimal"/>
      <w:lvlText w:val=""/>
      <w:lvlJc w:val="left"/>
    </w:lvl>
    <w:lvl w:ilvl="7" w:tplc="2D28D736">
      <w:numFmt w:val="decimal"/>
      <w:lvlText w:val=""/>
      <w:lvlJc w:val="left"/>
    </w:lvl>
    <w:lvl w:ilvl="8" w:tplc="B69AD646">
      <w:numFmt w:val="decimal"/>
      <w:lvlText w:val=""/>
      <w:lvlJc w:val="left"/>
    </w:lvl>
  </w:abstractNum>
  <w:abstractNum w:abstractNumId="85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85A5B88"/>
    <w:multiLevelType w:val="hybridMultilevel"/>
    <w:tmpl w:val="765E81C4"/>
    <w:lvl w:ilvl="0" w:tplc="F7647ADC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AD24E990">
      <w:numFmt w:val="decimal"/>
      <w:lvlText w:val=""/>
      <w:lvlJc w:val="left"/>
    </w:lvl>
    <w:lvl w:ilvl="2" w:tplc="FD460D12">
      <w:numFmt w:val="decimal"/>
      <w:lvlText w:val=""/>
      <w:lvlJc w:val="left"/>
    </w:lvl>
    <w:lvl w:ilvl="3" w:tplc="D7FEBBBC">
      <w:numFmt w:val="decimal"/>
      <w:lvlText w:val=""/>
      <w:lvlJc w:val="left"/>
    </w:lvl>
    <w:lvl w:ilvl="4" w:tplc="A44EB4D0">
      <w:numFmt w:val="decimal"/>
      <w:lvlText w:val=""/>
      <w:lvlJc w:val="left"/>
    </w:lvl>
    <w:lvl w:ilvl="5" w:tplc="153E5FD0">
      <w:numFmt w:val="decimal"/>
      <w:lvlText w:val=""/>
      <w:lvlJc w:val="left"/>
    </w:lvl>
    <w:lvl w:ilvl="6" w:tplc="2F82E196">
      <w:numFmt w:val="decimal"/>
      <w:lvlText w:val=""/>
      <w:lvlJc w:val="left"/>
    </w:lvl>
    <w:lvl w:ilvl="7" w:tplc="DA7C6B4C">
      <w:numFmt w:val="decimal"/>
      <w:lvlText w:val=""/>
      <w:lvlJc w:val="left"/>
    </w:lvl>
    <w:lvl w:ilvl="8" w:tplc="9C329A54">
      <w:numFmt w:val="decimal"/>
      <w:lvlText w:val=""/>
      <w:lvlJc w:val="left"/>
    </w:lvl>
  </w:abstractNum>
  <w:abstractNum w:abstractNumId="87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8" w15:restartNumberingAfterBreak="0">
    <w:nsid w:val="7F0669C9"/>
    <w:multiLevelType w:val="hybridMultilevel"/>
    <w:tmpl w:val="51E6394E"/>
    <w:lvl w:ilvl="0" w:tplc="B44C719C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EC040FAC">
      <w:numFmt w:val="decimal"/>
      <w:lvlText w:val=""/>
      <w:lvlJc w:val="left"/>
    </w:lvl>
    <w:lvl w:ilvl="2" w:tplc="8B5CE2C6">
      <w:numFmt w:val="decimal"/>
      <w:lvlText w:val=""/>
      <w:lvlJc w:val="left"/>
    </w:lvl>
    <w:lvl w:ilvl="3" w:tplc="44783CE0">
      <w:numFmt w:val="decimal"/>
      <w:lvlText w:val=""/>
      <w:lvlJc w:val="left"/>
    </w:lvl>
    <w:lvl w:ilvl="4" w:tplc="B7CA4FCC">
      <w:numFmt w:val="decimal"/>
      <w:lvlText w:val=""/>
      <w:lvlJc w:val="left"/>
    </w:lvl>
    <w:lvl w:ilvl="5" w:tplc="A5961AE4">
      <w:numFmt w:val="decimal"/>
      <w:lvlText w:val=""/>
      <w:lvlJc w:val="left"/>
    </w:lvl>
    <w:lvl w:ilvl="6" w:tplc="E3142E7E">
      <w:numFmt w:val="decimal"/>
      <w:lvlText w:val=""/>
      <w:lvlJc w:val="left"/>
    </w:lvl>
    <w:lvl w:ilvl="7" w:tplc="15166302">
      <w:numFmt w:val="decimal"/>
      <w:lvlText w:val=""/>
      <w:lvlJc w:val="left"/>
    </w:lvl>
    <w:lvl w:ilvl="8" w:tplc="D8025AD6">
      <w:numFmt w:val="decimal"/>
      <w:lvlText w:val=""/>
      <w:lvlJc w:val="left"/>
    </w:lvl>
  </w:abstractNum>
  <w:abstractNum w:abstractNumId="89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8"/>
  </w:num>
  <w:num w:numId="6">
    <w:abstractNumId w:val="43"/>
  </w:num>
  <w:num w:numId="7">
    <w:abstractNumId w:val="83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7"/>
  </w:num>
  <w:num w:numId="13">
    <w:abstractNumId w:val="26"/>
  </w:num>
  <w:num w:numId="14">
    <w:abstractNumId w:val="68"/>
  </w:num>
  <w:num w:numId="15">
    <w:abstractNumId w:val="65"/>
  </w:num>
  <w:num w:numId="16">
    <w:abstractNumId w:val="89"/>
  </w:num>
  <w:num w:numId="17">
    <w:abstractNumId w:val="56"/>
  </w:num>
  <w:num w:numId="18">
    <w:abstractNumId w:val="17"/>
  </w:num>
  <w:num w:numId="19">
    <w:abstractNumId w:val="61"/>
  </w:num>
  <w:num w:numId="20">
    <w:abstractNumId w:val="84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60"/>
  </w:num>
  <w:num w:numId="31">
    <w:abstractNumId w:val="63"/>
  </w:num>
  <w:num w:numId="32">
    <w:abstractNumId w:val="22"/>
  </w:num>
  <w:num w:numId="33">
    <w:abstractNumId w:val="76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5"/>
  </w:num>
  <w:num w:numId="46">
    <w:abstractNumId w:val="52"/>
  </w:num>
  <w:num w:numId="47">
    <w:abstractNumId w:val="71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81"/>
  </w:num>
  <w:num w:numId="54">
    <w:abstractNumId w:val="79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5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2"/>
  </w:num>
  <w:num w:numId="68">
    <w:abstractNumId w:val="70"/>
  </w:num>
  <w:num w:numId="69">
    <w:abstractNumId w:val="48"/>
  </w:num>
  <w:num w:numId="70">
    <w:abstractNumId w:val="21"/>
  </w:num>
  <w:num w:numId="71">
    <w:abstractNumId w:val="69"/>
  </w:num>
  <w:num w:numId="72">
    <w:abstractNumId w:val="87"/>
  </w:num>
  <w:num w:numId="73">
    <w:abstractNumId w:val="86"/>
  </w:num>
  <w:num w:numId="74">
    <w:abstractNumId w:val="88"/>
  </w:num>
  <w:num w:numId="75">
    <w:abstractNumId w:val="66"/>
  </w:num>
  <w:num w:numId="76">
    <w:abstractNumId w:val="47"/>
  </w:num>
  <w:num w:numId="77">
    <w:abstractNumId w:val="58"/>
  </w:num>
  <w:num w:numId="78">
    <w:abstractNumId w:val="59"/>
    <w:lvlOverride w:ilvl="0">
      <w:startOverride w:val="1"/>
    </w:lvlOverride>
  </w:num>
  <w:num w:numId="79">
    <w:abstractNumId w:val="27"/>
  </w:num>
  <w:num w:numId="80">
    <w:abstractNumId w:val="77"/>
  </w:num>
  <w:num w:numId="81">
    <w:abstractNumId w:val="74"/>
  </w:num>
  <w:num w:numId="82">
    <w:abstractNumId w:val="62"/>
  </w:num>
  <w:num w:numId="83">
    <w:abstractNumId w:val="73"/>
  </w:num>
  <w:num w:numId="84">
    <w:abstractNumId w:val="14"/>
  </w:num>
  <w:num w:numId="85">
    <w:abstractNumId w:val="82"/>
  </w:num>
  <w:num w:numId="86">
    <w:abstractNumId w:val="46"/>
  </w:num>
  <w:num w:numId="87">
    <w:abstractNumId w:val="57"/>
  </w:num>
  <w:num w:numId="88">
    <w:abstractNumId w:val="5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6730"/>
    <w:rsid w:val="00010577"/>
    <w:rsid w:val="00013F9B"/>
    <w:rsid w:val="0001574A"/>
    <w:rsid w:val="00020B49"/>
    <w:rsid w:val="000229C3"/>
    <w:rsid w:val="00022FBF"/>
    <w:rsid w:val="00024D78"/>
    <w:rsid w:val="00032495"/>
    <w:rsid w:val="000361D5"/>
    <w:rsid w:val="00037CD2"/>
    <w:rsid w:val="00042304"/>
    <w:rsid w:val="000438E8"/>
    <w:rsid w:val="00044166"/>
    <w:rsid w:val="00046560"/>
    <w:rsid w:val="00055FB8"/>
    <w:rsid w:val="00056F77"/>
    <w:rsid w:val="000649F0"/>
    <w:rsid w:val="000734DC"/>
    <w:rsid w:val="00073C7D"/>
    <w:rsid w:val="00074150"/>
    <w:rsid w:val="00076731"/>
    <w:rsid w:val="00082951"/>
    <w:rsid w:val="000922C8"/>
    <w:rsid w:val="0009483C"/>
    <w:rsid w:val="00097698"/>
    <w:rsid w:val="000A67ED"/>
    <w:rsid w:val="000B1DEF"/>
    <w:rsid w:val="000C6162"/>
    <w:rsid w:val="000D0930"/>
    <w:rsid w:val="000D0B8D"/>
    <w:rsid w:val="000D6D66"/>
    <w:rsid w:val="000E353A"/>
    <w:rsid w:val="000E5879"/>
    <w:rsid w:val="00117946"/>
    <w:rsid w:val="00122463"/>
    <w:rsid w:val="001275CE"/>
    <w:rsid w:val="00131065"/>
    <w:rsid w:val="001343C6"/>
    <w:rsid w:val="00135774"/>
    <w:rsid w:val="001402C9"/>
    <w:rsid w:val="00141F6F"/>
    <w:rsid w:val="00143D19"/>
    <w:rsid w:val="00150312"/>
    <w:rsid w:val="00150A97"/>
    <w:rsid w:val="00167D97"/>
    <w:rsid w:val="00173D75"/>
    <w:rsid w:val="00174C5B"/>
    <w:rsid w:val="001836B8"/>
    <w:rsid w:val="00186712"/>
    <w:rsid w:val="00191C3B"/>
    <w:rsid w:val="0019207F"/>
    <w:rsid w:val="00197CB6"/>
    <w:rsid w:val="00197F62"/>
    <w:rsid w:val="001A6C5A"/>
    <w:rsid w:val="001B0B8A"/>
    <w:rsid w:val="001B12D6"/>
    <w:rsid w:val="001B39C1"/>
    <w:rsid w:val="001B4C49"/>
    <w:rsid w:val="001C2785"/>
    <w:rsid w:val="001D79B8"/>
    <w:rsid w:val="001E0377"/>
    <w:rsid w:val="001E0C03"/>
    <w:rsid w:val="001E4E89"/>
    <w:rsid w:val="001F0BE4"/>
    <w:rsid w:val="001F36E1"/>
    <w:rsid w:val="001F3BCE"/>
    <w:rsid w:val="001F6365"/>
    <w:rsid w:val="00202507"/>
    <w:rsid w:val="00204BAA"/>
    <w:rsid w:val="002156E9"/>
    <w:rsid w:val="00216F57"/>
    <w:rsid w:val="00220DAD"/>
    <w:rsid w:val="002222DD"/>
    <w:rsid w:val="002253D5"/>
    <w:rsid w:val="00231FA3"/>
    <w:rsid w:val="002325D3"/>
    <w:rsid w:val="002333B4"/>
    <w:rsid w:val="00234C40"/>
    <w:rsid w:val="00234C8F"/>
    <w:rsid w:val="002358F6"/>
    <w:rsid w:val="0023754A"/>
    <w:rsid w:val="002432DB"/>
    <w:rsid w:val="00244B96"/>
    <w:rsid w:val="00251387"/>
    <w:rsid w:val="00254072"/>
    <w:rsid w:val="00263079"/>
    <w:rsid w:val="0027093D"/>
    <w:rsid w:val="002730FB"/>
    <w:rsid w:val="00275151"/>
    <w:rsid w:val="002811C7"/>
    <w:rsid w:val="002813D5"/>
    <w:rsid w:val="002859D5"/>
    <w:rsid w:val="00291639"/>
    <w:rsid w:val="0029532F"/>
    <w:rsid w:val="00296DF8"/>
    <w:rsid w:val="002A72A2"/>
    <w:rsid w:val="002B2298"/>
    <w:rsid w:val="002B46E9"/>
    <w:rsid w:val="002B5D87"/>
    <w:rsid w:val="002C3FCD"/>
    <w:rsid w:val="002C413E"/>
    <w:rsid w:val="002D012C"/>
    <w:rsid w:val="002D15B8"/>
    <w:rsid w:val="002D2E7B"/>
    <w:rsid w:val="002D33C9"/>
    <w:rsid w:val="002D4209"/>
    <w:rsid w:val="002F70C9"/>
    <w:rsid w:val="00300697"/>
    <w:rsid w:val="003035DB"/>
    <w:rsid w:val="00316545"/>
    <w:rsid w:val="003173B7"/>
    <w:rsid w:val="00324A82"/>
    <w:rsid w:val="003269F7"/>
    <w:rsid w:val="003312E6"/>
    <w:rsid w:val="00333F0B"/>
    <w:rsid w:val="003348CE"/>
    <w:rsid w:val="00341A83"/>
    <w:rsid w:val="0034512F"/>
    <w:rsid w:val="003501D9"/>
    <w:rsid w:val="00353C7C"/>
    <w:rsid w:val="00364157"/>
    <w:rsid w:val="00366757"/>
    <w:rsid w:val="003744F3"/>
    <w:rsid w:val="00375AF9"/>
    <w:rsid w:val="00382D48"/>
    <w:rsid w:val="00394EB8"/>
    <w:rsid w:val="00395622"/>
    <w:rsid w:val="00396B0C"/>
    <w:rsid w:val="003970D4"/>
    <w:rsid w:val="003A2253"/>
    <w:rsid w:val="003A41C5"/>
    <w:rsid w:val="003A43C1"/>
    <w:rsid w:val="003A6419"/>
    <w:rsid w:val="003A65A6"/>
    <w:rsid w:val="003B106E"/>
    <w:rsid w:val="003B3ADC"/>
    <w:rsid w:val="003B75EF"/>
    <w:rsid w:val="003B7BED"/>
    <w:rsid w:val="003C0BFB"/>
    <w:rsid w:val="003C7A5E"/>
    <w:rsid w:val="003D32D7"/>
    <w:rsid w:val="003D3775"/>
    <w:rsid w:val="003D4FC8"/>
    <w:rsid w:val="003D695F"/>
    <w:rsid w:val="003D7B82"/>
    <w:rsid w:val="003E359B"/>
    <w:rsid w:val="003E3BF5"/>
    <w:rsid w:val="003E4B84"/>
    <w:rsid w:val="003E745A"/>
    <w:rsid w:val="003F30FD"/>
    <w:rsid w:val="003F7821"/>
    <w:rsid w:val="00400B45"/>
    <w:rsid w:val="004133FA"/>
    <w:rsid w:val="00415E85"/>
    <w:rsid w:val="00416F21"/>
    <w:rsid w:val="00421E67"/>
    <w:rsid w:val="0042316F"/>
    <w:rsid w:val="004322D9"/>
    <w:rsid w:val="004372DD"/>
    <w:rsid w:val="0044129D"/>
    <w:rsid w:val="00450971"/>
    <w:rsid w:val="00470D10"/>
    <w:rsid w:val="00473577"/>
    <w:rsid w:val="00476B8A"/>
    <w:rsid w:val="00481B32"/>
    <w:rsid w:val="004865FB"/>
    <w:rsid w:val="0048692E"/>
    <w:rsid w:val="00492603"/>
    <w:rsid w:val="00493ADE"/>
    <w:rsid w:val="0049439C"/>
    <w:rsid w:val="00494F59"/>
    <w:rsid w:val="004A39B2"/>
    <w:rsid w:val="004A6F53"/>
    <w:rsid w:val="004A7C33"/>
    <w:rsid w:val="004B6299"/>
    <w:rsid w:val="004C1D86"/>
    <w:rsid w:val="004C6CCE"/>
    <w:rsid w:val="004D0FEA"/>
    <w:rsid w:val="004D3C53"/>
    <w:rsid w:val="004D6894"/>
    <w:rsid w:val="004E05F9"/>
    <w:rsid w:val="004E1B5F"/>
    <w:rsid w:val="004E2872"/>
    <w:rsid w:val="004F62EC"/>
    <w:rsid w:val="00502CD8"/>
    <w:rsid w:val="0050320C"/>
    <w:rsid w:val="005032DB"/>
    <w:rsid w:val="00503364"/>
    <w:rsid w:val="00503A25"/>
    <w:rsid w:val="00503CA8"/>
    <w:rsid w:val="00510299"/>
    <w:rsid w:val="00510D14"/>
    <w:rsid w:val="0051198D"/>
    <w:rsid w:val="00514C99"/>
    <w:rsid w:val="00515226"/>
    <w:rsid w:val="005153C7"/>
    <w:rsid w:val="00516E1F"/>
    <w:rsid w:val="00517D58"/>
    <w:rsid w:val="00521689"/>
    <w:rsid w:val="00522F75"/>
    <w:rsid w:val="0052482C"/>
    <w:rsid w:val="005279E5"/>
    <w:rsid w:val="00531CB8"/>
    <w:rsid w:val="0053621B"/>
    <w:rsid w:val="00540F0E"/>
    <w:rsid w:val="0056322B"/>
    <w:rsid w:val="0056474C"/>
    <w:rsid w:val="00564F29"/>
    <w:rsid w:val="005658A2"/>
    <w:rsid w:val="005712F5"/>
    <w:rsid w:val="00571730"/>
    <w:rsid w:val="00575F16"/>
    <w:rsid w:val="005A0002"/>
    <w:rsid w:val="005B03F8"/>
    <w:rsid w:val="005B4F35"/>
    <w:rsid w:val="005B6DDF"/>
    <w:rsid w:val="005B7106"/>
    <w:rsid w:val="005C7385"/>
    <w:rsid w:val="005D073A"/>
    <w:rsid w:val="005D2654"/>
    <w:rsid w:val="005E3C19"/>
    <w:rsid w:val="005E6692"/>
    <w:rsid w:val="005F1C3E"/>
    <w:rsid w:val="005F35C2"/>
    <w:rsid w:val="005F6C4A"/>
    <w:rsid w:val="0060541A"/>
    <w:rsid w:val="00605C38"/>
    <w:rsid w:val="0062558E"/>
    <w:rsid w:val="00631BB7"/>
    <w:rsid w:val="00632B76"/>
    <w:rsid w:val="00633876"/>
    <w:rsid w:val="00635F47"/>
    <w:rsid w:val="006414D5"/>
    <w:rsid w:val="00642017"/>
    <w:rsid w:val="00643583"/>
    <w:rsid w:val="00644203"/>
    <w:rsid w:val="00645E5A"/>
    <w:rsid w:val="00646997"/>
    <w:rsid w:val="00654C4A"/>
    <w:rsid w:val="00656181"/>
    <w:rsid w:val="0066126E"/>
    <w:rsid w:val="00662678"/>
    <w:rsid w:val="00665AA1"/>
    <w:rsid w:val="00665ADE"/>
    <w:rsid w:val="00666432"/>
    <w:rsid w:val="0067086C"/>
    <w:rsid w:val="00670AC7"/>
    <w:rsid w:val="0068499B"/>
    <w:rsid w:val="00690190"/>
    <w:rsid w:val="006920A3"/>
    <w:rsid w:val="00696159"/>
    <w:rsid w:val="006A0068"/>
    <w:rsid w:val="006A1951"/>
    <w:rsid w:val="006A3F05"/>
    <w:rsid w:val="006B08A8"/>
    <w:rsid w:val="006C1943"/>
    <w:rsid w:val="006C40A3"/>
    <w:rsid w:val="006D093A"/>
    <w:rsid w:val="006D120A"/>
    <w:rsid w:val="006D2483"/>
    <w:rsid w:val="006E03E2"/>
    <w:rsid w:val="006E0735"/>
    <w:rsid w:val="006F1584"/>
    <w:rsid w:val="006F16BB"/>
    <w:rsid w:val="006F3C29"/>
    <w:rsid w:val="006F6C5C"/>
    <w:rsid w:val="006F7997"/>
    <w:rsid w:val="00702D67"/>
    <w:rsid w:val="00703F26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110"/>
    <w:rsid w:val="00735693"/>
    <w:rsid w:val="00735A0D"/>
    <w:rsid w:val="00735BB4"/>
    <w:rsid w:val="00740498"/>
    <w:rsid w:val="00741A6A"/>
    <w:rsid w:val="00743C14"/>
    <w:rsid w:val="007449E3"/>
    <w:rsid w:val="00746946"/>
    <w:rsid w:val="00756F59"/>
    <w:rsid w:val="00760040"/>
    <w:rsid w:val="00762CBC"/>
    <w:rsid w:val="00764732"/>
    <w:rsid w:val="00772691"/>
    <w:rsid w:val="00775DEA"/>
    <w:rsid w:val="0077642E"/>
    <w:rsid w:val="00780695"/>
    <w:rsid w:val="00781EF9"/>
    <w:rsid w:val="0078252C"/>
    <w:rsid w:val="0079183F"/>
    <w:rsid w:val="00792A23"/>
    <w:rsid w:val="0079720D"/>
    <w:rsid w:val="007A2AB6"/>
    <w:rsid w:val="007A339E"/>
    <w:rsid w:val="007A5A9B"/>
    <w:rsid w:val="007B3AA9"/>
    <w:rsid w:val="007B5D53"/>
    <w:rsid w:val="007B6939"/>
    <w:rsid w:val="007C1BCD"/>
    <w:rsid w:val="007C575B"/>
    <w:rsid w:val="007C736E"/>
    <w:rsid w:val="007D3AE0"/>
    <w:rsid w:val="007D6F4D"/>
    <w:rsid w:val="007E0684"/>
    <w:rsid w:val="007E2A8E"/>
    <w:rsid w:val="007E6DDF"/>
    <w:rsid w:val="007F1837"/>
    <w:rsid w:val="00803B7A"/>
    <w:rsid w:val="008079DC"/>
    <w:rsid w:val="00813C56"/>
    <w:rsid w:val="00815622"/>
    <w:rsid w:val="00822583"/>
    <w:rsid w:val="008269BE"/>
    <w:rsid w:val="00830A63"/>
    <w:rsid w:val="00836D96"/>
    <w:rsid w:val="008376EF"/>
    <w:rsid w:val="008377EB"/>
    <w:rsid w:val="00840C05"/>
    <w:rsid w:val="00841504"/>
    <w:rsid w:val="00844044"/>
    <w:rsid w:val="00847603"/>
    <w:rsid w:val="00847BD6"/>
    <w:rsid w:val="00850C0F"/>
    <w:rsid w:val="00851AF4"/>
    <w:rsid w:val="00852A23"/>
    <w:rsid w:val="00852C5D"/>
    <w:rsid w:val="008614C4"/>
    <w:rsid w:val="008622ED"/>
    <w:rsid w:val="00864280"/>
    <w:rsid w:val="0086472A"/>
    <w:rsid w:val="00871455"/>
    <w:rsid w:val="00873B2D"/>
    <w:rsid w:val="00881DFF"/>
    <w:rsid w:val="008840AB"/>
    <w:rsid w:val="00887F22"/>
    <w:rsid w:val="00891AAF"/>
    <w:rsid w:val="008920BE"/>
    <w:rsid w:val="00893E9E"/>
    <w:rsid w:val="00895BBC"/>
    <w:rsid w:val="008A394D"/>
    <w:rsid w:val="008A3A20"/>
    <w:rsid w:val="008A3B72"/>
    <w:rsid w:val="008B2659"/>
    <w:rsid w:val="008B28FE"/>
    <w:rsid w:val="008B3DE3"/>
    <w:rsid w:val="008D4FDC"/>
    <w:rsid w:val="008E2852"/>
    <w:rsid w:val="008E6342"/>
    <w:rsid w:val="008F1002"/>
    <w:rsid w:val="008F181D"/>
    <w:rsid w:val="009048C4"/>
    <w:rsid w:val="00904F79"/>
    <w:rsid w:val="00912B5C"/>
    <w:rsid w:val="00913FFA"/>
    <w:rsid w:val="009145C9"/>
    <w:rsid w:val="0092234C"/>
    <w:rsid w:val="00922AAA"/>
    <w:rsid w:val="00925F13"/>
    <w:rsid w:val="00927ECF"/>
    <w:rsid w:val="00930432"/>
    <w:rsid w:val="009347ED"/>
    <w:rsid w:val="00943831"/>
    <w:rsid w:val="009444B0"/>
    <w:rsid w:val="00945B70"/>
    <w:rsid w:val="00956F4D"/>
    <w:rsid w:val="00964B4B"/>
    <w:rsid w:val="00975990"/>
    <w:rsid w:val="0098166C"/>
    <w:rsid w:val="00981DAF"/>
    <w:rsid w:val="00984FFB"/>
    <w:rsid w:val="00986870"/>
    <w:rsid w:val="0099213E"/>
    <w:rsid w:val="009960E1"/>
    <w:rsid w:val="009971F9"/>
    <w:rsid w:val="009A30FA"/>
    <w:rsid w:val="009A3C3A"/>
    <w:rsid w:val="009B1C2F"/>
    <w:rsid w:val="009B3637"/>
    <w:rsid w:val="009B48CE"/>
    <w:rsid w:val="009B7FC0"/>
    <w:rsid w:val="009C25CF"/>
    <w:rsid w:val="009C449F"/>
    <w:rsid w:val="009C47A4"/>
    <w:rsid w:val="009D4B69"/>
    <w:rsid w:val="009E16D7"/>
    <w:rsid w:val="009E1C49"/>
    <w:rsid w:val="009E391B"/>
    <w:rsid w:val="009E6885"/>
    <w:rsid w:val="009E771D"/>
    <w:rsid w:val="009F1826"/>
    <w:rsid w:val="009F6619"/>
    <w:rsid w:val="009F7E43"/>
    <w:rsid w:val="00A069E2"/>
    <w:rsid w:val="00A078DE"/>
    <w:rsid w:val="00A106F6"/>
    <w:rsid w:val="00A1485F"/>
    <w:rsid w:val="00A16844"/>
    <w:rsid w:val="00A21D42"/>
    <w:rsid w:val="00A31C40"/>
    <w:rsid w:val="00A33A7D"/>
    <w:rsid w:val="00A41E8C"/>
    <w:rsid w:val="00A41EC7"/>
    <w:rsid w:val="00A429D0"/>
    <w:rsid w:val="00A42FCF"/>
    <w:rsid w:val="00A45C34"/>
    <w:rsid w:val="00A46897"/>
    <w:rsid w:val="00A46B2E"/>
    <w:rsid w:val="00A5649B"/>
    <w:rsid w:val="00A56DCF"/>
    <w:rsid w:val="00A57663"/>
    <w:rsid w:val="00A62C99"/>
    <w:rsid w:val="00A66FA3"/>
    <w:rsid w:val="00A71752"/>
    <w:rsid w:val="00A71864"/>
    <w:rsid w:val="00A71D12"/>
    <w:rsid w:val="00A73A20"/>
    <w:rsid w:val="00A76282"/>
    <w:rsid w:val="00A77205"/>
    <w:rsid w:val="00A83B9F"/>
    <w:rsid w:val="00A878B3"/>
    <w:rsid w:val="00A91D3A"/>
    <w:rsid w:val="00A92AAF"/>
    <w:rsid w:val="00A93531"/>
    <w:rsid w:val="00A947BE"/>
    <w:rsid w:val="00A95C99"/>
    <w:rsid w:val="00A95C9F"/>
    <w:rsid w:val="00A97070"/>
    <w:rsid w:val="00AA2113"/>
    <w:rsid w:val="00AA2588"/>
    <w:rsid w:val="00AA4A74"/>
    <w:rsid w:val="00AB0B79"/>
    <w:rsid w:val="00AB201D"/>
    <w:rsid w:val="00AB4299"/>
    <w:rsid w:val="00AB4BF5"/>
    <w:rsid w:val="00AD1DC6"/>
    <w:rsid w:val="00AD3BB9"/>
    <w:rsid w:val="00AD41F9"/>
    <w:rsid w:val="00AD7761"/>
    <w:rsid w:val="00AF416B"/>
    <w:rsid w:val="00AF5B6B"/>
    <w:rsid w:val="00AF615C"/>
    <w:rsid w:val="00AF6EFA"/>
    <w:rsid w:val="00B018A4"/>
    <w:rsid w:val="00B02E1A"/>
    <w:rsid w:val="00B16819"/>
    <w:rsid w:val="00B179DD"/>
    <w:rsid w:val="00B24A3C"/>
    <w:rsid w:val="00B32082"/>
    <w:rsid w:val="00B45308"/>
    <w:rsid w:val="00B5227D"/>
    <w:rsid w:val="00B54E06"/>
    <w:rsid w:val="00B610A4"/>
    <w:rsid w:val="00B63DAA"/>
    <w:rsid w:val="00B65B99"/>
    <w:rsid w:val="00B65F6C"/>
    <w:rsid w:val="00B704E5"/>
    <w:rsid w:val="00B7449D"/>
    <w:rsid w:val="00B749A4"/>
    <w:rsid w:val="00B74BE6"/>
    <w:rsid w:val="00B77A3B"/>
    <w:rsid w:val="00B857E2"/>
    <w:rsid w:val="00BB0B75"/>
    <w:rsid w:val="00BB1989"/>
    <w:rsid w:val="00BB1B9C"/>
    <w:rsid w:val="00BB5D65"/>
    <w:rsid w:val="00BB653E"/>
    <w:rsid w:val="00BB6E33"/>
    <w:rsid w:val="00BB7433"/>
    <w:rsid w:val="00BC4340"/>
    <w:rsid w:val="00BC44C8"/>
    <w:rsid w:val="00BC5D79"/>
    <w:rsid w:val="00BC6E1A"/>
    <w:rsid w:val="00BD0BB1"/>
    <w:rsid w:val="00BD7E83"/>
    <w:rsid w:val="00BE343A"/>
    <w:rsid w:val="00BE3A25"/>
    <w:rsid w:val="00BE6D48"/>
    <w:rsid w:val="00BF023A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17980"/>
    <w:rsid w:val="00C2052F"/>
    <w:rsid w:val="00C253F2"/>
    <w:rsid w:val="00C2685B"/>
    <w:rsid w:val="00C31E8E"/>
    <w:rsid w:val="00C32C2A"/>
    <w:rsid w:val="00C343E4"/>
    <w:rsid w:val="00C362EC"/>
    <w:rsid w:val="00C41B6F"/>
    <w:rsid w:val="00C43C4C"/>
    <w:rsid w:val="00C456E8"/>
    <w:rsid w:val="00C471B8"/>
    <w:rsid w:val="00C50723"/>
    <w:rsid w:val="00C541D8"/>
    <w:rsid w:val="00C547F8"/>
    <w:rsid w:val="00C554E7"/>
    <w:rsid w:val="00C626EE"/>
    <w:rsid w:val="00C631E4"/>
    <w:rsid w:val="00C66686"/>
    <w:rsid w:val="00C66E8E"/>
    <w:rsid w:val="00C825A6"/>
    <w:rsid w:val="00C845A3"/>
    <w:rsid w:val="00C85633"/>
    <w:rsid w:val="00C85A8A"/>
    <w:rsid w:val="00C90A17"/>
    <w:rsid w:val="00C93D0C"/>
    <w:rsid w:val="00C97A51"/>
    <w:rsid w:val="00CA1EF4"/>
    <w:rsid w:val="00CA5DDB"/>
    <w:rsid w:val="00CC4AC8"/>
    <w:rsid w:val="00CD5602"/>
    <w:rsid w:val="00CE1717"/>
    <w:rsid w:val="00CE242B"/>
    <w:rsid w:val="00CE4687"/>
    <w:rsid w:val="00CF0905"/>
    <w:rsid w:val="00D006EB"/>
    <w:rsid w:val="00D01045"/>
    <w:rsid w:val="00D01E26"/>
    <w:rsid w:val="00D030BD"/>
    <w:rsid w:val="00D11407"/>
    <w:rsid w:val="00D17B33"/>
    <w:rsid w:val="00D2186A"/>
    <w:rsid w:val="00D2291E"/>
    <w:rsid w:val="00D25BDF"/>
    <w:rsid w:val="00D25D73"/>
    <w:rsid w:val="00D26647"/>
    <w:rsid w:val="00D31926"/>
    <w:rsid w:val="00D33E6A"/>
    <w:rsid w:val="00D418C4"/>
    <w:rsid w:val="00D44496"/>
    <w:rsid w:val="00D45A02"/>
    <w:rsid w:val="00D50EA5"/>
    <w:rsid w:val="00D720A9"/>
    <w:rsid w:val="00D73C9C"/>
    <w:rsid w:val="00D81737"/>
    <w:rsid w:val="00D824D0"/>
    <w:rsid w:val="00D84BE1"/>
    <w:rsid w:val="00D860A8"/>
    <w:rsid w:val="00D87AAD"/>
    <w:rsid w:val="00DA3203"/>
    <w:rsid w:val="00DA36C4"/>
    <w:rsid w:val="00DA4A83"/>
    <w:rsid w:val="00DA6E12"/>
    <w:rsid w:val="00DB0C6E"/>
    <w:rsid w:val="00DB3383"/>
    <w:rsid w:val="00DB47FC"/>
    <w:rsid w:val="00DB7EC8"/>
    <w:rsid w:val="00DC3A76"/>
    <w:rsid w:val="00DC4A2A"/>
    <w:rsid w:val="00DC57B1"/>
    <w:rsid w:val="00DC794C"/>
    <w:rsid w:val="00DC7CCF"/>
    <w:rsid w:val="00DC7DC5"/>
    <w:rsid w:val="00DD607D"/>
    <w:rsid w:val="00DE7D59"/>
    <w:rsid w:val="00DF4DAE"/>
    <w:rsid w:val="00DF6842"/>
    <w:rsid w:val="00DF7B38"/>
    <w:rsid w:val="00DF7D39"/>
    <w:rsid w:val="00E07240"/>
    <w:rsid w:val="00E12AF9"/>
    <w:rsid w:val="00E154CF"/>
    <w:rsid w:val="00E17A9E"/>
    <w:rsid w:val="00E21D7F"/>
    <w:rsid w:val="00E21EA2"/>
    <w:rsid w:val="00E21F6F"/>
    <w:rsid w:val="00E26A0B"/>
    <w:rsid w:val="00E33D3C"/>
    <w:rsid w:val="00E37A28"/>
    <w:rsid w:val="00E44717"/>
    <w:rsid w:val="00E44758"/>
    <w:rsid w:val="00E449C8"/>
    <w:rsid w:val="00E5339D"/>
    <w:rsid w:val="00E54907"/>
    <w:rsid w:val="00E567A3"/>
    <w:rsid w:val="00E60EA9"/>
    <w:rsid w:val="00E63159"/>
    <w:rsid w:val="00E63921"/>
    <w:rsid w:val="00E63AC5"/>
    <w:rsid w:val="00E63BC3"/>
    <w:rsid w:val="00E64444"/>
    <w:rsid w:val="00E72149"/>
    <w:rsid w:val="00E76278"/>
    <w:rsid w:val="00E7708C"/>
    <w:rsid w:val="00E85851"/>
    <w:rsid w:val="00E8657F"/>
    <w:rsid w:val="00E867D2"/>
    <w:rsid w:val="00E877EC"/>
    <w:rsid w:val="00E90B5D"/>
    <w:rsid w:val="00E93580"/>
    <w:rsid w:val="00E958CF"/>
    <w:rsid w:val="00EA16C2"/>
    <w:rsid w:val="00EA324B"/>
    <w:rsid w:val="00EA3C36"/>
    <w:rsid w:val="00EA5D43"/>
    <w:rsid w:val="00EA73FF"/>
    <w:rsid w:val="00EB0B34"/>
    <w:rsid w:val="00EB4EDF"/>
    <w:rsid w:val="00EC0F92"/>
    <w:rsid w:val="00EC2D46"/>
    <w:rsid w:val="00EC3A9B"/>
    <w:rsid w:val="00ED2E99"/>
    <w:rsid w:val="00ED6105"/>
    <w:rsid w:val="00EE3AE5"/>
    <w:rsid w:val="00EE44C9"/>
    <w:rsid w:val="00EE7D9E"/>
    <w:rsid w:val="00EF0ACD"/>
    <w:rsid w:val="00EF18FD"/>
    <w:rsid w:val="00EF1B87"/>
    <w:rsid w:val="00EF1F6A"/>
    <w:rsid w:val="00EF334E"/>
    <w:rsid w:val="00EF7925"/>
    <w:rsid w:val="00F03203"/>
    <w:rsid w:val="00F052D9"/>
    <w:rsid w:val="00F06AB4"/>
    <w:rsid w:val="00F0743A"/>
    <w:rsid w:val="00F14D64"/>
    <w:rsid w:val="00F16E04"/>
    <w:rsid w:val="00F21DC9"/>
    <w:rsid w:val="00F25190"/>
    <w:rsid w:val="00F25528"/>
    <w:rsid w:val="00F2698B"/>
    <w:rsid w:val="00F27FE7"/>
    <w:rsid w:val="00F32804"/>
    <w:rsid w:val="00F36F06"/>
    <w:rsid w:val="00F37D66"/>
    <w:rsid w:val="00F402E1"/>
    <w:rsid w:val="00F41859"/>
    <w:rsid w:val="00F471AA"/>
    <w:rsid w:val="00F51860"/>
    <w:rsid w:val="00F534D6"/>
    <w:rsid w:val="00F5521B"/>
    <w:rsid w:val="00F56C68"/>
    <w:rsid w:val="00F6032C"/>
    <w:rsid w:val="00F6781A"/>
    <w:rsid w:val="00F70396"/>
    <w:rsid w:val="00F81D6B"/>
    <w:rsid w:val="00F82FA4"/>
    <w:rsid w:val="00F878CA"/>
    <w:rsid w:val="00F9184E"/>
    <w:rsid w:val="00FB0DBF"/>
    <w:rsid w:val="00FB31D5"/>
    <w:rsid w:val="00FB76B1"/>
    <w:rsid w:val="00FC0A36"/>
    <w:rsid w:val="00FC2F83"/>
    <w:rsid w:val="00FC5D03"/>
    <w:rsid w:val="00FD4AD4"/>
    <w:rsid w:val="00FD6D29"/>
    <w:rsid w:val="00FD7117"/>
    <w:rsid w:val="00FE13FD"/>
    <w:rsid w:val="00FE1B29"/>
    <w:rsid w:val="00FE347E"/>
    <w:rsid w:val="00FE6D53"/>
    <w:rsid w:val="00FF356E"/>
    <w:rsid w:val="01BD31BE"/>
    <w:rsid w:val="01FA98C6"/>
    <w:rsid w:val="02A9072B"/>
    <w:rsid w:val="04D2E454"/>
    <w:rsid w:val="06D5FE77"/>
    <w:rsid w:val="0883451B"/>
    <w:rsid w:val="0AF974A6"/>
    <w:rsid w:val="0B2BAA3D"/>
    <w:rsid w:val="0B3271FC"/>
    <w:rsid w:val="109EDD36"/>
    <w:rsid w:val="11E69335"/>
    <w:rsid w:val="121D3A82"/>
    <w:rsid w:val="1235B82F"/>
    <w:rsid w:val="14B26581"/>
    <w:rsid w:val="1F7B6D92"/>
    <w:rsid w:val="216354B2"/>
    <w:rsid w:val="24A53FDF"/>
    <w:rsid w:val="250FDF3D"/>
    <w:rsid w:val="2704551C"/>
    <w:rsid w:val="2F0D6BEA"/>
    <w:rsid w:val="2F451E64"/>
    <w:rsid w:val="31A37DAB"/>
    <w:rsid w:val="34774E53"/>
    <w:rsid w:val="34920575"/>
    <w:rsid w:val="355C7EBE"/>
    <w:rsid w:val="3877B87A"/>
    <w:rsid w:val="38A030F3"/>
    <w:rsid w:val="3C49615C"/>
    <w:rsid w:val="3FCEB22F"/>
    <w:rsid w:val="4369A2AA"/>
    <w:rsid w:val="447AF106"/>
    <w:rsid w:val="4A5458F1"/>
    <w:rsid w:val="4A8780B2"/>
    <w:rsid w:val="4AD10A2D"/>
    <w:rsid w:val="4B68201E"/>
    <w:rsid w:val="4B8CC2F6"/>
    <w:rsid w:val="4F43C267"/>
    <w:rsid w:val="5028D988"/>
    <w:rsid w:val="52089A30"/>
    <w:rsid w:val="556BAF66"/>
    <w:rsid w:val="55E345A8"/>
    <w:rsid w:val="5A3F2089"/>
    <w:rsid w:val="5C882619"/>
    <w:rsid w:val="5D808C6B"/>
    <w:rsid w:val="5E42F2AA"/>
    <w:rsid w:val="5F7BB235"/>
    <w:rsid w:val="5FAB04A0"/>
    <w:rsid w:val="5FFFFAB0"/>
    <w:rsid w:val="61E65839"/>
    <w:rsid w:val="65E620FA"/>
    <w:rsid w:val="6631CE24"/>
    <w:rsid w:val="676EF65D"/>
    <w:rsid w:val="6AC4E163"/>
    <w:rsid w:val="6B23FB38"/>
    <w:rsid w:val="6C3E5DD0"/>
    <w:rsid w:val="6D110AE0"/>
    <w:rsid w:val="71005EAD"/>
    <w:rsid w:val="7111CEF3"/>
    <w:rsid w:val="72A7856B"/>
    <w:rsid w:val="73804C64"/>
    <w:rsid w:val="739974C1"/>
    <w:rsid w:val="73A8B951"/>
    <w:rsid w:val="74496FB5"/>
    <w:rsid w:val="773D6016"/>
    <w:rsid w:val="774AE0FE"/>
    <w:rsid w:val="7771CDDE"/>
    <w:rsid w:val="7AC70AFC"/>
    <w:rsid w:val="7DF051FB"/>
    <w:rsid w:val="7E1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CFBB6EB7-F9A0-422F-9813-B8E7CFC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uiPriority w:val="99"/>
    <w:qFormat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character" w:customStyle="1" w:styleId="contextualspellingandgrammarerror">
    <w:name w:val="contextualspellingandgrammarerror"/>
    <w:basedOn w:val="Standardnpsmoodstavce"/>
    <w:rsid w:val="00A1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298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229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04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476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gpparks.e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gpparks.eu/media/4167/vgp_press_release_h12022-final_media_eng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etra.vanclova@vgpparks.e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326D-AD47-4FEE-B35B-AED7E0A8A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7960B-66F3-4F39-8C55-C98C708D67F6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3F09134F-79AC-4252-8A45-95FD2B532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17BE0-6DA1-43AE-8248-B11D523D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VGP předala do užívání nové skladové prostory ve VGP Parku Olomouc společnosti Pilulka Lékárny</vt:lpstr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VGP předala do užívání nové skladové prostory ve VGP Parku Olomouc společnosti Pilulka Lékárny</dc:title>
  <dc:creator>Dirk</dc:creator>
  <dc:description>702031/v3</dc:description>
  <cp:lastModifiedBy>Tereza Štosová</cp:lastModifiedBy>
  <cp:revision>2</cp:revision>
  <cp:lastPrinted>2018-09-12T14:13:00Z</cp:lastPrinted>
  <dcterms:created xsi:type="dcterms:W3CDTF">2022-08-30T14:05:00Z</dcterms:created>
  <dcterms:modified xsi:type="dcterms:W3CDTF">2022-08-30T14:05:00Z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  <property fmtid="{D5CDD505-2E9C-101B-9397-08002B2CF9AE}" pid="4" name="ContentTypeId">
    <vt:lpwstr>0x010100D037425BC85BAC47A18BE758018E6255</vt:lpwstr>
  </property>
</Properties>
</file>